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386E5EBE"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w:t>
      </w:r>
      <w:r w:rsidR="0034209C">
        <w:rPr>
          <w:rFonts w:ascii="Arial" w:hAnsi="Arial" w:cs="Arial"/>
          <w:b/>
          <w:bCs/>
          <w:sz w:val="24"/>
          <w:szCs w:val="24"/>
        </w:rPr>
        <w:t>6</w:t>
      </w:r>
      <w:r w:rsidR="00E64D15">
        <w:rPr>
          <w:rFonts w:ascii="Arial" w:hAnsi="Arial" w:cs="Arial"/>
          <w:b/>
          <w:bCs/>
          <w:sz w:val="24"/>
          <w:szCs w:val="24"/>
        </w:rPr>
        <w:t>2</w:t>
      </w:r>
      <w:r>
        <w:tab/>
      </w:r>
      <w:bookmarkStart w:id="2" w:name="_Hlk160016820"/>
      <w:r w:rsidR="00C266BF" w:rsidRPr="00C266BF">
        <w:rPr>
          <w:rFonts w:ascii="Arial" w:hAnsi="Arial" w:cs="Arial"/>
          <w:b/>
          <w:bCs/>
          <w:sz w:val="24"/>
          <w:szCs w:val="24"/>
        </w:rPr>
        <w:t>S2-</w:t>
      </w:r>
      <w:bookmarkEnd w:id="2"/>
      <w:r w:rsidR="00C266BF" w:rsidRPr="2E3F98CA">
        <w:rPr>
          <w:rFonts w:ascii="Arial" w:hAnsi="Arial" w:cs="Arial"/>
          <w:b/>
          <w:bCs/>
          <w:sz w:val="24"/>
          <w:szCs w:val="24"/>
        </w:rPr>
        <w:t>240</w:t>
      </w:r>
      <w:r w:rsidR="00C65E1F">
        <w:rPr>
          <w:rFonts w:ascii="Arial" w:hAnsi="Arial" w:cs="Arial"/>
          <w:b/>
          <w:bCs/>
          <w:sz w:val="24"/>
          <w:szCs w:val="24"/>
        </w:rPr>
        <w:t>5520</w:t>
      </w:r>
    </w:p>
    <w:p w14:paraId="091FE08C" w14:textId="736D19E7" w:rsidR="005D4E7D" w:rsidRDefault="00767081" w:rsidP="005D4E7D">
      <w:pPr>
        <w:pBdr>
          <w:bottom w:val="single" w:sz="6" w:space="0" w:color="auto"/>
        </w:pBdr>
        <w:tabs>
          <w:tab w:val="right" w:pos="9638"/>
        </w:tabs>
        <w:rPr>
          <w:rFonts w:ascii="Arial" w:hAnsi="Arial" w:cs="Arial"/>
          <w:b/>
          <w:bCs/>
          <w:sz w:val="24"/>
        </w:rPr>
      </w:pPr>
      <w:r>
        <w:rPr>
          <w:rFonts w:ascii="Arial" w:hAnsi="Arial" w:cs="Arial"/>
          <w:b/>
          <w:bCs/>
          <w:sz w:val="24"/>
          <w:szCs w:val="24"/>
        </w:rPr>
        <w:t>Changsha</w:t>
      </w:r>
      <w:r w:rsidR="00F43FC3">
        <w:rPr>
          <w:rFonts w:ascii="Arial" w:hAnsi="Arial" w:cs="Arial"/>
          <w:b/>
          <w:bCs/>
          <w:sz w:val="24"/>
          <w:szCs w:val="24"/>
        </w:rPr>
        <w:t xml:space="preserve">, </w:t>
      </w:r>
      <w:r>
        <w:rPr>
          <w:rFonts w:ascii="Arial" w:hAnsi="Arial" w:cs="Arial"/>
          <w:b/>
          <w:bCs/>
          <w:sz w:val="24"/>
          <w:szCs w:val="24"/>
        </w:rPr>
        <w:t>China</w:t>
      </w:r>
      <w:r w:rsidR="00F43FC3">
        <w:rPr>
          <w:rFonts w:ascii="Arial" w:hAnsi="Arial" w:cs="Arial"/>
          <w:b/>
          <w:bCs/>
          <w:sz w:val="24"/>
          <w:szCs w:val="24"/>
        </w:rPr>
        <w:t xml:space="preserve">, </w:t>
      </w:r>
      <w:r w:rsidR="00E64D15">
        <w:rPr>
          <w:rFonts w:ascii="Arial" w:hAnsi="Arial" w:cs="Arial"/>
          <w:b/>
          <w:bCs/>
          <w:sz w:val="24"/>
          <w:szCs w:val="24"/>
        </w:rPr>
        <w:t>15 – 19 April,</w:t>
      </w:r>
      <w:r w:rsidR="005D4E7D" w:rsidRPr="00E9522F">
        <w:rPr>
          <w:rFonts w:ascii="Arial" w:hAnsi="Arial" w:cs="Arial"/>
          <w:b/>
          <w:bCs/>
          <w:sz w:val="24"/>
          <w:szCs w:val="24"/>
        </w:rPr>
        <w:t xml:space="preserve"> 202</w:t>
      </w:r>
      <w:r w:rsidR="00846658">
        <w:rPr>
          <w:rFonts w:ascii="Arial" w:hAnsi="Arial" w:cs="Arial"/>
          <w:b/>
          <w:bCs/>
          <w:sz w:val="24"/>
          <w:szCs w:val="24"/>
        </w:rPr>
        <w:t>4</w:t>
      </w:r>
      <w:r w:rsidR="005D4E7D" w:rsidRPr="00DA5468">
        <w:rPr>
          <w:rFonts w:ascii="Arial" w:hAnsi="Arial" w:cs="Arial"/>
          <w:b/>
          <w:noProof/>
          <w:sz w:val="24"/>
        </w:rPr>
        <w:t xml:space="preserve">           </w:t>
      </w:r>
      <w:r w:rsidR="005D4E7D">
        <w:rPr>
          <w:rFonts w:ascii="Arial" w:hAnsi="Arial" w:cs="Arial"/>
          <w:b/>
          <w:bCs/>
          <w:color w:val="0000FF"/>
        </w:rPr>
        <w:tab/>
      </w:r>
      <w:r w:rsidR="00C65E1F">
        <w:rPr>
          <w:rFonts w:ascii="Arial" w:hAnsi="Arial" w:cs="Arial"/>
          <w:b/>
          <w:bCs/>
          <w:color w:val="0000FF"/>
        </w:rPr>
        <w:t>(revision of S2-240</w:t>
      </w:r>
      <w:r w:rsidR="00C65E1F" w:rsidRPr="00C65E1F">
        <w:rPr>
          <w:rFonts w:ascii="Arial" w:hAnsi="Arial" w:cs="Arial"/>
          <w:b/>
          <w:bCs/>
          <w:color w:val="0000FF"/>
        </w:rPr>
        <w:t>3980</w:t>
      </w:r>
      <w:r w:rsidR="00C65E1F">
        <w:rPr>
          <w:rFonts w:ascii="Arial" w:hAnsi="Arial" w:cs="Arial"/>
          <w:b/>
          <w:bCs/>
          <w:color w:val="0000FF"/>
        </w:rPr>
        <w:t>)</w:t>
      </w:r>
    </w:p>
    <w:p w14:paraId="26F5FD54" w14:textId="23583221" w:rsidR="005D4E7D" w:rsidRDefault="005D4E7D" w:rsidP="005D4E7D">
      <w:pPr>
        <w:ind w:left="2127" w:hanging="2127"/>
        <w:rPr>
          <w:rFonts w:ascii="Arial" w:hAnsi="Arial" w:cs="Arial"/>
          <w:b/>
        </w:rPr>
      </w:pPr>
      <w:r>
        <w:rPr>
          <w:rFonts w:ascii="Arial" w:hAnsi="Arial" w:cs="Arial"/>
          <w:b/>
        </w:rPr>
        <w:t>Source:</w:t>
      </w:r>
      <w:r>
        <w:tab/>
      </w:r>
      <w:r>
        <w:rPr>
          <w:rFonts w:ascii="Arial" w:hAnsi="Arial" w:cs="Arial"/>
          <w:b/>
        </w:rPr>
        <w:t>Nokia</w:t>
      </w:r>
      <w:r w:rsidR="00003AAF">
        <w:rPr>
          <w:rFonts w:ascii="Arial" w:hAnsi="Arial" w:cs="Arial"/>
          <w:b/>
        </w:rPr>
        <w:t>, LGE</w:t>
      </w:r>
    </w:p>
    <w:p w14:paraId="46044845" w14:textId="68CAA548" w:rsidR="005D4E7D" w:rsidRDefault="368643BB" w:rsidP="3B3D26B1">
      <w:pPr>
        <w:ind w:left="2127" w:hanging="2127"/>
        <w:rPr>
          <w:rFonts w:ascii="Arial" w:hAnsi="Arial" w:cs="Arial"/>
          <w:b/>
        </w:rPr>
      </w:pPr>
      <w:r w:rsidRPr="2E3F98CA">
        <w:rPr>
          <w:rFonts w:ascii="Arial" w:hAnsi="Arial" w:cs="Arial"/>
          <w:b/>
          <w:bCs/>
        </w:rPr>
        <w:t>Title:</w:t>
      </w:r>
      <w:r>
        <w:tab/>
      </w:r>
      <w:r w:rsidR="00DA4066" w:rsidRPr="2E3F98CA">
        <w:rPr>
          <w:rFonts w:ascii="Arial" w:hAnsi="Arial" w:cs="Arial"/>
          <w:b/>
          <w:bCs/>
        </w:rPr>
        <w:t xml:space="preserve">Update to </w:t>
      </w:r>
      <w:r w:rsidR="2127AC36" w:rsidRPr="2E3F98CA">
        <w:rPr>
          <w:rFonts w:ascii="Arial" w:hAnsi="Arial" w:cs="Arial"/>
          <w:b/>
          <w:bCs/>
        </w:rPr>
        <w:t xml:space="preserve">KI#2, </w:t>
      </w:r>
      <w:r w:rsidR="0A2ED97A" w:rsidRPr="2E3F98CA">
        <w:rPr>
          <w:rFonts w:ascii="Arial" w:hAnsi="Arial" w:cs="Arial"/>
          <w:b/>
          <w:bCs/>
        </w:rPr>
        <w:t>Solution</w:t>
      </w:r>
      <w:r w:rsidR="00DA4066" w:rsidRPr="2E3F98CA">
        <w:rPr>
          <w:rFonts w:ascii="Arial" w:hAnsi="Arial" w:cs="Arial"/>
          <w:b/>
          <w:bCs/>
        </w:rPr>
        <w:t xml:space="preserve"> #2</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2970D0A2"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575E11">
        <w:rPr>
          <w:rFonts w:ascii="Arial" w:hAnsi="Arial" w:cs="Arial"/>
          <w:b/>
        </w:rPr>
        <w:t>12</w:t>
      </w:r>
    </w:p>
    <w:p w14:paraId="141BA426" w14:textId="4582A91F"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bookmarkStart w:id="3" w:name="_Hlk152668706"/>
      <w:r w:rsidR="00575E11" w:rsidRPr="00A971ED">
        <w:rPr>
          <w:rFonts w:ascii="Arial" w:hAnsi="Arial" w:cs="Arial"/>
          <w:b/>
        </w:rPr>
        <w:t>FS_5G_Femto</w:t>
      </w:r>
      <w:bookmarkEnd w:id="3"/>
      <w:r w:rsidR="00575E11" w:rsidRPr="0084339E">
        <w:rPr>
          <w:rFonts w:ascii="Arial" w:hAnsi="Arial" w:cs="Arial"/>
          <w:b/>
        </w:rPr>
        <w:t>/ Rel-1</w:t>
      </w:r>
      <w:r w:rsidR="00575E11">
        <w:rPr>
          <w:rFonts w:ascii="Arial" w:hAnsi="Arial" w:cs="Arial"/>
          <w:b/>
        </w:rPr>
        <w:t>9</w:t>
      </w:r>
    </w:p>
    <w:p w14:paraId="03750EDD" w14:textId="1DE5A1B6" w:rsidR="005D4E7D" w:rsidRDefault="368643BB" w:rsidP="6FEEFC65">
      <w:pPr>
        <w:rPr>
          <w:rFonts w:ascii="Arial" w:hAnsi="Arial" w:cs="Arial"/>
          <w:i/>
          <w:iCs/>
        </w:rPr>
      </w:pPr>
      <w:r w:rsidRPr="6FEEFC65">
        <w:rPr>
          <w:rFonts w:ascii="Arial" w:hAnsi="Arial" w:cs="Arial"/>
          <w:i/>
          <w:iCs/>
        </w:rPr>
        <w:t xml:space="preserve">Abstract of the contribution: This paper proposes </w:t>
      </w:r>
      <w:r w:rsidR="0A2ED97A" w:rsidRPr="6FEEFC65">
        <w:rPr>
          <w:rFonts w:ascii="Arial" w:hAnsi="Arial" w:cs="Arial"/>
          <w:i/>
          <w:iCs/>
        </w:rPr>
        <w:t>a</w:t>
      </w:r>
      <w:r w:rsidR="00DA4066">
        <w:rPr>
          <w:rFonts w:ascii="Arial" w:hAnsi="Arial" w:cs="Arial"/>
          <w:i/>
          <w:iCs/>
        </w:rPr>
        <w:t>n update to the</w:t>
      </w:r>
      <w:r w:rsidR="0A2ED97A" w:rsidRPr="6FEEFC65">
        <w:rPr>
          <w:rFonts w:ascii="Arial" w:hAnsi="Arial" w:cs="Arial"/>
          <w:i/>
          <w:iCs/>
        </w:rPr>
        <w:t xml:space="preserve"> solution #</w:t>
      </w:r>
      <w:r w:rsidR="00BF2320">
        <w:rPr>
          <w:rFonts w:ascii="Arial" w:hAnsi="Arial" w:cs="Arial"/>
          <w:i/>
          <w:iCs/>
        </w:rPr>
        <w:t>2</w:t>
      </w:r>
      <w:r w:rsidR="00DA4066">
        <w:rPr>
          <w:rFonts w:ascii="Arial" w:hAnsi="Arial" w:cs="Arial"/>
          <w:i/>
          <w:iCs/>
        </w:rPr>
        <w:t xml:space="preserve"> in TR 23.700-45 (v0.2.0) to resolve the existing EN.</w:t>
      </w:r>
    </w:p>
    <w:p w14:paraId="3CC7EB95" w14:textId="77777777" w:rsidR="005D4E7D" w:rsidRDefault="005D4E7D" w:rsidP="005D4E7D">
      <w:pPr>
        <w:pStyle w:val="Heading1"/>
      </w:pPr>
      <w:r>
        <w:t>Discussion</w:t>
      </w:r>
    </w:p>
    <w:p w14:paraId="24CC01D5" w14:textId="65B12128" w:rsidR="005566AC" w:rsidRDefault="005566AC" w:rsidP="00F67ED9">
      <w:r>
        <w:t>The EN in Solution #2 is:</w:t>
      </w:r>
    </w:p>
    <w:p w14:paraId="20360EA4" w14:textId="77777777" w:rsidR="005566AC" w:rsidRDefault="005566AC" w:rsidP="005566AC">
      <w:pPr>
        <w:pStyle w:val="EditorsNote"/>
      </w:pPr>
      <w:r w:rsidRPr="00194F8C">
        <w:t>Editor’s Note: How visited UDR contacts the AMF or finds AMF is FFS.</w:t>
      </w:r>
    </w:p>
    <w:p w14:paraId="40F92DBC" w14:textId="2E073E9E" w:rsidR="009523E7" w:rsidRPr="00F67ED9" w:rsidRDefault="005566AC" w:rsidP="00F67ED9">
      <w:r>
        <w:t>The reason to include such an EN was to clarify how would V-UDR sends notification to respective AMFs regarding the changes on the visited CAG information. This was required based on an optional step 5 in the existing solution proposal. As this step was considered as optional, in the updated solution proposal, the optional step 5 is removed.</w:t>
      </w:r>
      <w:r w:rsidR="00695834">
        <w:t xml:space="preserve"> </w:t>
      </w:r>
      <w:r>
        <w:t xml:space="preserve">Hence, the EN is not </w:t>
      </w:r>
      <w:r w:rsidR="00695834">
        <w:t>needed</w:t>
      </w:r>
      <w:r>
        <w:t xml:space="preserve"> anymore and can be removed.</w:t>
      </w:r>
    </w:p>
    <w:p w14:paraId="5918622A" w14:textId="77777777" w:rsidR="005D4E7D" w:rsidRDefault="005D4E7D" w:rsidP="005D4E7D">
      <w:pPr>
        <w:pStyle w:val="Heading1"/>
      </w:pPr>
      <w:r>
        <w:t>Proposal</w:t>
      </w:r>
    </w:p>
    <w:p w14:paraId="177AD07C" w14:textId="1A6E5339" w:rsidR="005D4E7D" w:rsidRDefault="409BAD9F" w:rsidP="005D4E7D">
      <w:pPr>
        <w:rPr>
          <w:rStyle w:val="normaltextrun"/>
          <w:color w:val="000000"/>
          <w:shd w:val="clear" w:color="auto" w:fill="FFFFFF"/>
        </w:rPr>
      </w:pPr>
      <w:bookmarkStart w:id="4" w:name="_Hlk158285953"/>
      <w:r>
        <w:rPr>
          <w:rStyle w:val="normaltextrun"/>
          <w:color w:val="000000"/>
          <w:shd w:val="clear" w:color="auto" w:fill="FFFFFF"/>
        </w:rPr>
        <w:t>A</w:t>
      </w:r>
      <w:r w:rsidR="00DA4066">
        <w:rPr>
          <w:rStyle w:val="normaltextrun"/>
          <w:color w:val="000000"/>
          <w:shd w:val="clear" w:color="auto" w:fill="FFFFFF"/>
        </w:rPr>
        <w:t>n update to the existing</w:t>
      </w:r>
      <w:r w:rsidR="356B3BF1">
        <w:rPr>
          <w:rStyle w:val="normaltextrun"/>
          <w:color w:val="000000"/>
          <w:shd w:val="clear" w:color="auto" w:fill="FFFFFF"/>
        </w:rPr>
        <w:t xml:space="preserve"> </w:t>
      </w:r>
      <w:r w:rsidR="251D49F6">
        <w:rPr>
          <w:rStyle w:val="normaltextrun"/>
          <w:color w:val="000000"/>
          <w:shd w:val="clear" w:color="auto" w:fill="FFFFFF"/>
        </w:rPr>
        <w:t xml:space="preserve">solution </w:t>
      </w:r>
      <w:r w:rsidR="00DA4066">
        <w:rPr>
          <w:rStyle w:val="normaltextrun"/>
          <w:color w:val="000000"/>
          <w:shd w:val="clear" w:color="auto" w:fill="FFFFFF"/>
        </w:rPr>
        <w:t xml:space="preserve">#2 </w:t>
      </w:r>
      <w:r w:rsidR="356B3BF1">
        <w:rPr>
          <w:rStyle w:val="normaltextrun"/>
          <w:color w:val="000000"/>
          <w:shd w:val="clear" w:color="auto" w:fill="FFFFFF"/>
        </w:rPr>
        <w:t xml:space="preserve">in the </w:t>
      </w:r>
      <w:r w:rsidR="00BF2320" w:rsidRPr="00BF2320">
        <w:rPr>
          <w:rStyle w:val="normaltextrun"/>
          <w:color w:val="000000"/>
          <w:shd w:val="clear" w:color="auto" w:fill="FFFFFF"/>
        </w:rPr>
        <w:t>FS_5G_Femto</w:t>
      </w:r>
      <w:r w:rsidR="356B3BF1">
        <w:rPr>
          <w:rStyle w:val="normaltextrun"/>
          <w:color w:val="000000"/>
          <w:shd w:val="clear" w:color="auto" w:fill="FFFFFF"/>
        </w:rPr>
        <w:t xml:space="preserve"> TR</w:t>
      </w:r>
      <w:r w:rsidR="00BF2320">
        <w:rPr>
          <w:rStyle w:val="normaltextrun"/>
          <w:color w:val="000000"/>
          <w:shd w:val="clear" w:color="auto" w:fill="FFFFFF"/>
        </w:rPr>
        <w:t xml:space="preserve"> </w:t>
      </w:r>
      <w:r w:rsidR="356B3BF1">
        <w:rPr>
          <w:rStyle w:val="normaltextrun"/>
          <w:color w:val="000000"/>
          <w:shd w:val="clear" w:color="auto" w:fill="FFFFFF"/>
        </w:rPr>
        <w:t>23.700-</w:t>
      </w:r>
      <w:r w:rsidR="00BF2320">
        <w:rPr>
          <w:rStyle w:val="normaltextrun"/>
          <w:color w:val="000000"/>
          <w:shd w:val="clear" w:color="auto" w:fill="FFFFFF"/>
        </w:rPr>
        <w:t>45</w:t>
      </w:r>
      <w:r w:rsidR="00DA4066">
        <w:rPr>
          <w:rStyle w:val="normaltextrun"/>
          <w:color w:val="000000"/>
          <w:shd w:val="clear" w:color="auto" w:fill="FFFFFF"/>
        </w:rPr>
        <w:t xml:space="preserve"> is proposed to resolve the existing EN:</w:t>
      </w:r>
    </w:p>
    <w:p w14:paraId="628E7A1D" w14:textId="2465ECF8" w:rsidR="00DA4066" w:rsidRDefault="00DA4066" w:rsidP="00DA4066">
      <w:pPr>
        <w:pStyle w:val="EditorsNote"/>
      </w:pPr>
      <w:r w:rsidRPr="00194F8C">
        <w:t>Editor’s Note: How visited UDR contacts the AMF or finds AMF is FFS.</w:t>
      </w:r>
    </w:p>
    <w:bookmarkEnd w:id="4"/>
    <w:p w14:paraId="143496FE" w14:textId="32072816" w:rsidR="00A106D1" w:rsidRDefault="54F9AC4C" w:rsidP="6FEEFC65">
      <w:pPr>
        <w:pStyle w:val="paragraph"/>
        <w:spacing w:before="0" w:beforeAutospacing="0" w:after="0" w:afterAutospacing="0"/>
        <w:jc w:val="center"/>
        <w:textAlignment w:val="baseline"/>
        <w:rPr>
          <w:rStyle w:val="eop"/>
          <w:color w:val="FF0000"/>
          <w:sz w:val="40"/>
          <w:szCs w:val="40"/>
        </w:rPr>
      </w:pPr>
      <w:r w:rsidRPr="6FEEFC65">
        <w:rPr>
          <w:rStyle w:val="normaltextrun"/>
          <w:color w:val="FF0000"/>
          <w:sz w:val="40"/>
          <w:szCs w:val="40"/>
          <w:lang w:val="en-GB"/>
        </w:rPr>
        <w:t>*** First change ***</w:t>
      </w:r>
      <w:r w:rsidRPr="6FEEFC65">
        <w:rPr>
          <w:rStyle w:val="eop"/>
          <w:color w:val="FF0000"/>
          <w:sz w:val="40"/>
          <w:szCs w:val="40"/>
        </w:rPr>
        <w:t> </w:t>
      </w:r>
    </w:p>
    <w:p w14:paraId="70D8F135" w14:textId="77777777" w:rsidR="00575E11" w:rsidRDefault="00575E11" w:rsidP="00575E11">
      <w:pPr>
        <w:jc w:val="center"/>
        <w:rPr>
          <w:color w:val="FF0000"/>
          <w:sz w:val="40"/>
        </w:rPr>
      </w:pPr>
    </w:p>
    <w:p w14:paraId="6AE90BEA" w14:textId="3F73CAC8" w:rsidR="000E5F76" w:rsidRPr="000E5F76" w:rsidRDefault="0085262D" w:rsidP="000E5F76">
      <w:pPr>
        <w:pStyle w:val="Heading2"/>
        <w:rPr>
          <w:rFonts w:eastAsia="DengXian"/>
          <w:lang w:val="en-US"/>
        </w:rPr>
      </w:pPr>
      <w:bookmarkStart w:id="5" w:name="_Toc500949097"/>
      <w:bookmarkStart w:id="6" w:name="_Toc92875660"/>
      <w:bookmarkStart w:id="7" w:name="_Toc93070684"/>
      <w:bookmarkStart w:id="8" w:name="_Toc148498832"/>
      <w:bookmarkEnd w:id="1"/>
      <w:r w:rsidRPr="00822E86">
        <w:rPr>
          <w:rFonts w:eastAsia="DengXian"/>
          <w:lang w:eastAsia="zh-CN"/>
        </w:rPr>
        <w:t>6.</w:t>
      </w:r>
      <w:r w:rsidR="00397132">
        <w:rPr>
          <w:rFonts w:eastAsia="DengXian"/>
          <w:lang w:eastAsia="zh-CN"/>
        </w:rPr>
        <w:t>2</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00397132">
        <w:rPr>
          <w:rFonts w:eastAsia="DengXian"/>
          <w:lang w:eastAsia="zh-CN"/>
        </w:rPr>
        <w:t>2</w:t>
      </w:r>
      <w:r w:rsidRPr="00822E86">
        <w:rPr>
          <w:rFonts w:eastAsia="DengXian"/>
        </w:rPr>
        <w:t xml:space="preserve">: </w:t>
      </w:r>
      <w:bookmarkEnd w:id="5"/>
      <w:bookmarkEnd w:id="6"/>
      <w:bookmarkEnd w:id="7"/>
      <w:bookmarkEnd w:id="8"/>
      <w:r w:rsidR="00A90DD4" w:rsidRPr="00A90DD4">
        <w:rPr>
          <w:rFonts w:eastAsia="DengXian"/>
        </w:rPr>
        <w:t xml:space="preserve">CAG provisioning and access control </w:t>
      </w:r>
      <w:r w:rsidR="006128CC">
        <w:rPr>
          <w:rFonts w:eastAsia="DengXian"/>
        </w:rPr>
        <w:t xml:space="preserve">via V-UDR </w:t>
      </w:r>
      <w:r w:rsidR="00A90DD4" w:rsidRPr="00A90DD4">
        <w:rPr>
          <w:rFonts w:eastAsia="DengXian"/>
        </w:rPr>
        <w:t>in the visited network</w:t>
      </w:r>
    </w:p>
    <w:p w14:paraId="070B4D92" w14:textId="11111818" w:rsidR="0085262D" w:rsidRDefault="6BD4E19A" w:rsidP="6FEEFC65">
      <w:pPr>
        <w:pStyle w:val="Heading3"/>
        <w:jc w:val="both"/>
        <w:rPr>
          <w:rFonts w:eastAsia="DengXian"/>
        </w:rPr>
      </w:pPr>
      <w:bookmarkStart w:id="9" w:name="_Toc500949099"/>
      <w:bookmarkStart w:id="10" w:name="_Toc92875662"/>
      <w:bookmarkStart w:id="11" w:name="_Toc93070686"/>
      <w:bookmarkStart w:id="12" w:name="_Toc148498834"/>
      <w:r w:rsidRPr="6FEEFC65">
        <w:rPr>
          <w:rFonts w:eastAsia="DengXian"/>
        </w:rPr>
        <w:t>6.</w:t>
      </w:r>
      <w:r w:rsidR="00397132">
        <w:rPr>
          <w:rFonts w:eastAsia="DengXian"/>
        </w:rPr>
        <w:t>2</w:t>
      </w:r>
      <w:r w:rsidRPr="6FEEFC65">
        <w:rPr>
          <w:rFonts w:eastAsia="DengXian"/>
        </w:rPr>
        <w:t>.</w:t>
      </w:r>
      <w:r w:rsidR="00575E11">
        <w:rPr>
          <w:rFonts w:eastAsia="DengXian"/>
        </w:rPr>
        <w:t>1</w:t>
      </w:r>
      <w:r w:rsidR="0085262D">
        <w:tab/>
      </w:r>
      <w:r w:rsidRPr="6FEEFC65">
        <w:rPr>
          <w:rFonts w:eastAsia="DengXian"/>
        </w:rPr>
        <w:t>Description</w:t>
      </w:r>
      <w:bookmarkEnd w:id="9"/>
      <w:bookmarkEnd w:id="10"/>
      <w:bookmarkEnd w:id="11"/>
      <w:bookmarkEnd w:id="12"/>
    </w:p>
    <w:p w14:paraId="14FDD915" w14:textId="11CDD4EA" w:rsidR="00A90DD4" w:rsidRPr="00A90DD4" w:rsidRDefault="00A90DD4" w:rsidP="00A90DD4">
      <w:r w:rsidRPr="00A90DD4">
        <w:t>In PNI-NPN, Closed Access Group (CAG) identifies a group of subscribers who are permitted/allowed to access one or more CAG cells of the PLMN identified by CAG ID(s), which is assumed to be reused for 5G Femto access control. A CAG cell is a cell broadcasting one or several CAG IDs. CAG membership of UE is configured in the user subscription data and on the UE. If a UE is roaming</w:t>
      </w:r>
      <w:r>
        <w:t>,</w:t>
      </w:r>
      <w:r w:rsidRPr="00A90DD4">
        <w:t xml:space="preserve"> the access control should be performed in the visited network based on CAG IDs configured in </w:t>
      </w:r>
      <w:r>
        <w:t xml:space="preserve">visited </w:t>
      </w:r>
      <w:r w:rsidRPr="00A90DD4">
        <w:t>PLMN</w:t>
      </w:r>
      <w:r>
        <w:t xml:space="preserve"> (VPLMN),</w:t>
      </w:r>
      <w:r w:rsidRPr="00A90DD4">
        <w:t xml:space="preserve"> and UE needs be provisioned with the allowed visited CAG cell access information in the visited network.</w:t>
      </w:r>
    </w:p>
    <w:p w14:paraId="05F4E7C5" w14:textId="5FB9FE2F" w:rsidR="008E7151" w:rsidRPr="0024710B" w:rsidRDefault="00A90DD4" w:rsidP="008E7151">
      <w:r w:rsidRPr="00A90DD4">
        <w:t>When introducing the concept of 5G Femto in FS_5G_Femto</w:t>
      </w:r>
      <w:r>
        <w:t xml:space="preserve"> study</w:t>
      </w:r>
      <w:r w:rsidRPr="00A90DD4">
        <w:t xml:space="preserve">, </w:t>
      </w:r>
      <w:r w:rsidR="00DC57FE">
        <w:t xml:space="preserve">the scenario that the UE is </w:t>
      </w:r>
      <w:r w:rsidRPr="00A90DD4">
        <w:t xml:space="preserve">roaming </w:t>
      </w:r>
      <w:r w:rsidR="00DC57FE">
        <w:t>to</w:t>
      </w:r>
      <w:r w:rsidRPr="00A90DD4">
        <w:t xml:space="preserve"> </w:t>
      </w:r>
      <w:r>
        <w:t>V</w:t>
      </w:r>
      <w:r w:rsidRPr="00A90DD4">
        <w:t>PLMN</w:t>
      </w:r>
      <w:r w:rsidR="008E7151">
        <w:t xml:space="preserve"> </w:t>
      </w:r>
      <w:r w:rsidR="008E7151">
        <w:rPr>
          <w:rFonts w:eastAsia="Arial"/>
        </w:rPr>
        <w:t>(</w:t>
      </w:r>
      <w:r w:rsidR="008E7151" w:rsidRPr="00A90DD4">
        <w:rPr>
          <w:rFonts w:eastAsia="Arial"/>
        </w:rPr>
        <w:t>or EHPLMN</w:t>
      </w:r>
      <w:r w:rsidR="008E7151">
        <w:rPr>
          <w:rFonts w:eastAsia="Arial"/>
        </w:rPr>
        <w:t>)</w:t>
      </w:r>
      <w:r w:rsidRPr="00A90DD4">
        <w:t xml:space="preserve"> </w:t>
      </w:r>
      <w:r w:rsidR="00DC57FE">
        <w:t xml:space="preserve">and access to </w:t>
      </w:r>
      <w:r w:rsidRPr="00A90DD4">
        <w:t xml:space="preserve">CAG cells </w:t>
      </w:r>
      <w:r>
        <w:t xml:space="preserve">of 5G Femto </w:t>
      </w:r>
      <w:r w:rsidR="00DC57FE">
        <w:t xml:space="preserve">in VPLMN </w:t>
      </w:r>
      <w:r w:rsidRPr="00A90DD4">
        <w:t xml:space="preserve">must be considered. </w:t>
      </w:r>
      <w:r w:rsidR="008E7151" w:rsidRPr="00A90DD4">
        <w:rPr>
          <w:rFonts w:eastAsia="Arial"/>
        </w:rPr>
        <w:t>Currently in 5G, allowed CAG list is provisioned in the HPLMN</w:t>
      </w:r>
      <w:r w:rsidR="00DC57FE">
        <w:rPr>
          <w:rFonts w:eastAsia="Arial"/>
        </w:rPr>
        <w:t xml:space="preserve">, of which the allowed CAG list in VPLMN may be also provisioned by HPLMN </w:t>
      </w:r>
      <w:r w:rsidR="00C47EFA">
        <w:rPr>
          <w:rFonts w:eastAsia="Arial"/>
        </w:rPr>
        <w:t>if SLA is assigned between HPLMN and VPLMN</w:t>
      </w:r>
      <w:r w:rsidR="008E7151" w:rsidRPr="00A90DD4">
        <w:rPr>
          <w:rFonts w:eastAsia="Arial"/>
        </w:rPr>
        <w:t xml:space="preserve">. </w:t>
      </w:r>
      <w:r w:rsidR="00C47EFA">
        <w:rPr>
          <w:rFonts w:eastAsia="Arial"/>
        </w:rPr>
        <w:t xml:space="preserve">However, in 5G femto scenario, the provisioning of CAG access may be rather dynamic e.g. when end users visit friend’s home or office in another country. </w:t>
      </w:r>
      <w:r w:rsidR="000258CE">
        <w:rPr>
          <w:rFonts w:eastAsia="Arial"/>
        </w:rPr>
        <w:t>Thus,</w:t>
      </w:r>
      <w:r w:rsidR="008E7151" w:rsidRPr="00A90DD4">
        <w:rPr>
          <w:rFonts w:eastAsia="Arial"/>
        </w:rPr>
        <w:t xml:space="preserve"> in roaming cases, </w:t>
      </w:r>
      <w:r w:rsidR="000258CE">
        <w:rPr>
          <w:rFonts w:eastAsia="Arial"/>
        </w:rPr>
        <w:t xml:space="preserve">it may happen that </w:t>
      </w:r>
      <w:r w:rsidR="008E7151" w:rsidRPr="00A90DD4">
        <w:rPr>
          <w:rFonts w:eastAsia="Arial"/>
        </w:rPr>
        <w:t xml:space="preserve">the UE is not configured with CAG IDs valid in the VPLMN and UE subscription data in HPLMN do not contain list of CAG IDs of the VPLMN. </w:t>
      </w:r>
      <w:r w:rsidR="000258CE" w:rsidRPr="00A90DD4">
        <w:rPr>
          <w:rFonts w:eastAsia="Arial"/>
        </w:rPr>
        <w:t xml:space="preserve">When the UE is registered in the </w:t>
      </w:r>
      <w:r w:rsidR="000258CE">
        <w:rPr>
          <w:rFonts w:eastAsia="Arial"/>
        </w:rPr>
        <w:t>V</w:t>
      </w:r>
      <w:r w:rsidR="000258CE" w:rsidRPr="00A90DD4">
        <w:rPr>
          <w:rFonts w:eastAsia="Arial"/>
        </w:rPr>
        <w:t xml:space="preserve">PLMN </w:t>
      </w:r>
      <w:r w:rsidR="000258CE">
        <w:rPr>
          <w:rFonts w:eastAsia="Arial"/>
        </w:rPr>
        <w:t>(</w:t>
      </w:r>
      <w:r w:rsidR="000258CE" w:rsidRPr="00A90DD4">
        <w:rPr>
          <w:rFonts w:eastAsia="Arial"/>
        </w:rPr>
        <w:t>or EHPLMN</w:t>
      </w:r>
      <w:r w:rsidR="000258CE">
        <w:rPr>
          <w:rFonts w:eastAsia="Arial"/>
        </w:rPr>
        <w:t>)</w:t>
      </w:r>
      <w:r w:rsidR="000258CE" w:rsidRPr="00A90DD4">
        <w:rPr>
          <w:rFonts w:eastAsia="Arial"/>
        </w:rPr>
        <w:t xml:space="preserve">, the provisioned </w:t>
      </w:r>
      <w:r w:rsidR="000258CE" w:rsidRPr="00A90DD4">
        <w:rPr>
          <w:rFonts w:eastAsia="Arial"/>
        </w:rPr>
        <w:lastRenderedPageBreak/>
        <w:t xml:space="preserve">allowed CAG list must contain VPLMN related CAG IDs to allow the UE to access CAG cells in the VPLMN. </w:t>
      </w:r>
      <w:r w:rsidR="008E7151" w:rsidRPr="00A90DD4">
        <w:rPr>
          <w:rFonts w:eastAsia="Arial"/>
        </w:rPr>
        <w:t>This problem applies also to PNI-NPN for which CAG concept was first introduced, i.e., there is no mechanism specified to allow a roaming UE to use a PNI-NPN in the VPLMN if the CAG ID of VPLMN is not provisioned to the UE by HPLMN</w:t>
      </w:r>
      <w:r w:rsidR="008E7151">
        <w:rPr>
          <w:rFonts w:eastAsia="Arial"/>
        </w:rPr>
        <w:t>.</w:t>
      </w:r>
    </w:p>
    <w:p w14:paraId="1A87D5E0" w14:textId="7B532683" w:rsidR="0024710B" w:rsidRDefault="00A90DD4" w:rsidP="0024710B">
      <w:r w:rsidRPr="00A90DD4">
        <w:t>In this solution</w:t>
      </w:r>
      <w:r>
        <w:t xml:space="preserve">, the </w:t>
      </w:r>
      <w:r w:rsidRPr="00A90DD4">
        <w:t xml:space="preserve">provisioning </w:t>
      </w:r>
      <w:r>
        <w:t xml:space="preserve">of </w:t>
      </w:r>
      <w:r w:rsidRPr="00A90DD4">
        <w:t xml:space="preserve">a roaming UE and the serving network to enable access control in the </w:t>
      </w:r>
      <w:r>
        <w:t>V</w:t>
      </w:r>
      <w:r w:rsidRPr="00A90DD4">
        <w:t xml:space="preserve">PLMN is provided. </w:t>
      </w:r>
      <w:r>
        <w:t>As part of this solution, it is assumed</w:t>
      </w:r>
      <w:r w:rsidRPr="00A90DD4">
        <w:t xml:space="preserve"> that CAG concept as defined for PNI-NPN is re-used for 5G Femto deployments </w:t>
      </w:r>
      <w:r>
        <w:t>to enable</w:t>
      </w:r>
      <w:r w:rsidRPr="00A90DD4">
        <w:t xml:space="preserve"> Femto access control in 5G.</w:t>
      </w:r>
      <w:bookmarkStart w:id="13" w:name="_Toc500949101"/>
      <w:bookmarkStart w:id="14" w:name="_Toc92875663"/>
      <w:bookmarkStart w:id="15" w:name="_Toc93070687"/>
    </w:p>
    <w:p w14:paraId="413E57AD" w14:textId="1DA938AC" w:rsidR="0085262D" w:rsidRPr="00822E86" w:rsidRDefault="6BD4E19A" w:rsidP="0085262D">
      <w:pPr>
        <w:pStyle w:val="Heading3"/>
        <w:rPr>
          <w:rFonts w:eastAsia="DengXian"/>
        </w:rPr>
      </w:pPr>
      <w:bookmarkStart w:id="16" w:name="_Toc148498835"/>
      <w:r w:rsidRPr="6FEEFC65">
        <w:rPr>
          <w:rFonts w:eastAsia="DengXian"/>
        </w:rPr>
        <w:t>6.</w:t>
      </w:r>
      <w:r w:rsidR="00397132">
        <w:rPr>
          <w:rFonts w:eastAsia="DengXian"/>
        </w:rPr>
        <w:t>2</w:t>
      </w:r>
      <w:r w:rsidRPr="6FEEFC65">
        <w:rPr>
          <w:rFonts w:eastAsia="DengXian"/>
        </w:rPr>
        <w:t>.</w:t>
      </w:r>
      <w:r w:rsidR="00575E11">
        <w:rPr>
          <w:rFonts w:eastAsia="DengXian"/>
        </w:rPr>
        <w:t>2</w:t>
      </w:r>
      <w:r w:rsidR="0085262D">
        <w:tab/>
      </w:r>
      <w:r w:rsidRPr="6FEEFC65">
        <w:rPr>
          <w:rFonts w:eastAsia="DengXian"/>
        </w:rPr>
        <w:t>Procedures</w:t>
      </w:r>
      <w:bookmarkEnd w:id="13"/>
      <w:bookmarkEnd w:id="14"/>
      <w:bookmarkEnd w:id="15"/>
      <w:bookmarkEnd w:id="16"/>
    </w:p>
    <w:p w14:paraId="7364C8CE" w14:textId="77777777" w:rsidR="0024710B" w:rsidRDefault="0024710B" w:rsidP="0024710B">
      <w:pPr>
        <w:pStyle w:val="EditorsNote"/>
        <w:ind w:left="0" w:firstLine="0"/>
        <w:rPr>
          <w:rFonts w:eastAsia="DengXian"/>
          <w:color w:val="auto"/>
        </w:rPr>
      </w:pPr>
      <w:r w:rsidRPr="0024710B">
        <w:rPr>
          <w:rFonts w:eastAsia="DengXian"/>
          <w:color w:val="auto"/>
        </w:rPr>
        <w:t>The following figure represents a high-level procedure of the solution</w:t>
      </w:r>
      <w:r>
        <w:rPr>
          <w:rFonts w:eastAsia="DengXian"/>
          <w:color w:val="auto"/>
        </w:rPr>
        <w:t>.</w:t>
      </w:r>
    </w:p>
    <w:p w14:paraId="730D64AC" w14:textId="6B062088" w:rsidR="00764B04" w:rsidRDefault="00C65E1F" w:rsidP="0024710B">
      <w:pPr>
        <w:pStyle w:val="EditorsNote"/>
        <w:ind w:left="0" w:firstLine="0"/>
      </w:pPr>
      <w:ins w:id="17" w:author="Nokia-TC" w:date="2024-03-28T11:22:00Z">
        <w:r>
          <w:object w:dxaOrig="15900" w:dyaOrig="10200" w14:anchorId="65437C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309.05pt" o:ole="">
              <v:imagedata r:id="rId13" o:title=""/>
            </v:shape>
            <o:OLEObject Type="Embed" ProgID="Visio.Drawing.15" ShapeID="_x0000_i1025" DrawAspect="Content" ObjectID="_1774981480" r:id="rId14"/>
          </w:object>
        </w:r>
      </w:ins>
      <w:del w:id="18" w:author="Nokia-TC" w:date="2024-03-28T11:00:00Z">
        <w:r w:rsidR="004F094D" w:rsidDel="00D61CA2">
          <w:object w:dxaOrig="15900" w:dyaOrig="10200" w14:anchorId="19669F52">
            <v:shape id="_x0000_i1026" type="#_x0000_t75" style="width:481.6pt;height:309.05pt" o:ole="">
              <v:imagedata r:id="rId15" o:title=""/>
            </v:shape>
            <o:OLEObject Type="Embed" ProgID="Visio.Drawing.15" ShapeID="_x0000_i1026" DrawAspect="Content" ObjectID="_1774981481" r:id="rId16"/>
          </w:object>
        </w:r>
      </w:del>
    </w:p>
    <w:p w14:paraId="0F7D8F3F" w14:textId="498C1976" w:rsidR="00764B04" w:rsidRPr="00764B04" w:rsidRDefault="00764B04" w:rsidP="00764B04">
      <w:pPr>
        <w:pStyle w:val="TH"/>
      </w:pPr>
      <w:r w:rsidRPr="00764B04">
        <w:t xml:space="preserve">Figure </w:t>
      </w:r>
      <w:r>
        <w:t>6.</w:t>
      </w:r>
      <w:r w:rsidR="00397132">
        <w:t>2</w:t>
      </w:r>
      <w:r>
        <w:t>.2-</w:t>
      </w:r>
      <w:r w:rsidRPr="00764B04">
        <w:t xml:space="preserve">1: </w:t>
      </w:r>
      <w:r>
        <w:t>C</w:t>
      </w:r>
      <w:r w:rsidRPr="00764B04">
        <w:t xml:space="preserve">all flow for CAG ID(s) provisioning </w:t>
      </w:r>
      <w:r>
        <w:t>in</w:t>
      </w:r>
      <w:r w:rsidRPr="00764B04">
        <w:t xml:space="preserve"> the </w:t>
      </w:r>
      <w:r>
        <w:t xml:space="preserve">visiting </w:t>
      </w:r>
      <w:r w:rsidRPr="00764B04">
        <w:t>network</w:t>
      </w:r>
    </w:p>
    <w:p w14:paraId="7EB0C606" w14:textId="62A45F90" w:rsidR="00764B04" w:rsidRDefault="00764B04" w:rsidP="00764B04">
      <w:pPr>
        <w:pStyle w:val="EditorsNote"/>
        <w:ind w:left="360" w:hanging="360"/>
        <w:rPr>
          <w:color w:val="auto"/>
        </w:rPr>
      </w:pPr>
      <w:del w:id="19" w:author="Nokia-TC" w:date="2024-03-28T13:31:00Z">
        <w:r w:rsidDel="005115F7">
          <w:rPr>
            <w:color w:val="auto"/>
          </w:rPr>
          <w:delText xml:space="preserve">Step 0: </w:delText>
        </w:r>
        <w:r w:rsidRPr="00764B04" w:rsidDel="005115F7">
          <w:rPr>
            <w:color w:val="auto"/>
          </w:rPr>
          <w:delText>The AMF</w:delText>
        </w:r>
        <w:r w:rsidR="00851102" w:rsidDel="005115F7">
          <w:rPr>
            <w:color w:val="auto"/>
          </w:rPr>
          <w:delText>/V-PCF</w:delText>
        </w:r>
        <w:r w:rsidRPr="00764B04" w:rsidDel="005115F7">
          <w:rPr>
            <w:color w:val="auto"/>
          </w:rPr>
          <w:delText xml:space="preserve"> </w:delText>
        </w:r>
        <w:r w:rsidR="003D180B" w:rsidDel="005115F7">
          <w:rPr>
            <w:color w:val="auto"/>
          </w:rPr>
          <w:delText>subscribes to</w:delText>
        </w:r>
        <w:r w:rsidRPr="00764B04" w:rsidDel="005115F7">
          <w:rPr>
            <w:color w:val="auto"/>
          </w:rPr>
          <w:delText xml:space="preserve"> notifications from the </w:delText>
        </w:r>
        <w:r w:rsidDel="005115F7">
          <w:rPr>
            <w:color w:val="auto"/>
          </w:rPr>
          <w:delText>V-</w:delText>
        </w:r>
        <w:r w:rsidRPr="00764B04" w:rsidDel="005115F7">
          <w:rPr>
            <w:color w:val="auto"/>
          </w:rPr>
          <w:delText xml:space="preserve">UDR on changes in </w:delText>
        </w:r>
        <w:r w:rsidR="003D180B" w:rsidDel="005115F7">
          <w:rPr>
            <w:color w:val="auto"/>
          </w:rPr>
          <w:delText>the visited CAG information</w:delText>
        </w:r>
        <w:r w:rsidDel="005115F7">
          <w:rPr>
            <w:color w:val="auto"/>
          </w:rPr>
          <w:delText>.</w:delText>
        </w:r>
      </w:del>
    </w:p>
    <w:p w14:paraId="6DB13D24" w14:textId="7C90BA26" w:rsidR="00764B04" w:rsidRDefault="00764B04" w:rsidP="00764B04">
      <w:pPr>
        <w:pStyle w:val="EditorsNote"/>
        <w:ind w:left="360" w:hanging="360"/>
        <w:rPr>
          <w:color w:val="auto"/>
        </w:rPr>
      </w:pPr>
      <w:r w:rsidRPr="00764B04">
        <w:rPr>
          <w:color w:val="auto"/>
        </w:rPr>
        <w:t xml:space="preserve">Step 1: </w:t>
      </w:r>
      <w:r w:rsidR="00851102">
        <w:rPr>
          <w:color w:val="auto"/>
        </w:rPr>
        <w:t>AF creates a request on visited CAG information which</w:t>
      </w:r>
      <w:r w:rsidRPr="00764B04">
        <w:rPr>
          <w:color w:val="auto"/>
        </w:rPr>
        <w:t xml:space="preserve"> may include visited allowed </w:t>
      </w:r>
      <w:r>
        <w:rPr>
          <w:color w:val="auto"/>
        </w:rPr>
        <w:t>CAG</w:t>
      </w:r>
      <w:r w:rsidRPr="00764B04">
        <w:rPr>
          <w:color w:val="auto"/>
        </w:rPr>
        <w:t xml:space="preserve"> list, GPSI</w:t>
      </w:r>
      <w:r>
        <w:rPr>
          <w:color w:val="auto"/>
        </w:rPr>
        <w:t xml:space="preserve"> and </w:t>
      </w:r>
      <w:r w:rsidRPr="00764B04">
        <w:rPr>
          <w:color w:val="auto"/>
        </w:rPr>
        <w:t>external location information via AF</w:t>
      </w:r>
      <w:r>
        <w:rPr>
          <w:color w:val="auto"/>
        </w:rPr>
        <w:t>. Optionally, the request may also include an expiry time in case the given information is only valid temporarily.</w:t>
      </w:r>
    </w:p>
    <w:p w14:paraId="71A5AA34" w14:textId="170C571C" w:rsidR="00764B04" w:rsidRDefault="00764B04" w:rsidP="00764B04">
      <w:pPr>
        <w:pStyle w:val="EditorsNote"/>
        <w:ind w:left="360" w:hanging="360"/>
        <w:rPr>
          <w:color w:val="auto"/>
        </w:rPr>
      </w:pPr>
      <w:r>
        <w:rPr>
          <w:color w:val="auto"/>
        </w:rPr>
        <w:lastRenderedPageBreak/>
        <w:t>NOTE 1:</w:t>
      </w:r>
      <w:r>
        <w:rPr>
          <w:color w:val="auto"/>
        </w:rPr>
        <w:tab/>
        <w:t xml:space="preserve">External location represents the location of </w:t>
      </w:r>
      <w:r w:rsidR="00851102">
        <w:rPr>
          <w:color w:val="auto"/>
        </w:rPr>
        <w:t xml:space="preserve">CAG cell of </w:t>
      </w:r>
      <w:r>
        <w:rPr>
          <w:color w:val="auto"/>
        </w:rPr>
        <w:t>5G Femto.</w:t>
      </w:r>
    </w:p>
    <w:p w14:paraId="655D69EA" w14:textId="7845B6A3" w:rsidR="00764B04" w:rsidRDefault="00764B04" w:rsidP="00764B04">
      <w:pPr>
        <w:pStyle w:val="EditorsNote"/>
        <w:ind w:left="360" w:hanging="360"/>
        <w:rPr>
          <w:color w:val="auto"/>
        </w:rPr>
      </w:pPr>
      <w:r>
        <w:rPr>
          <w:color w:val="auto"/>
        </w:rPr>
        <w:t>NOTE 2:</w:t>
      </w:r>
      <w:r>
        <w:rPr>
          <w:color w:val="auto"/>
        </w:rPr>
        <w:tab/>
      </w:r>
      <w:r w:rsidRPr="00764B04">
        <w:rPr>
          <w:color w:val="auto"/>
        </w:rPr>
        <w:t xml:space="preserve">GPSI </w:t>
      </w:r>
      <w:r>
        <w:rPr>
          <w:color w:val="auto"/>
        </w:rPr>
        <w:t xml:space="preserve">can </w:t>
      </w:r>
      <w:r w:rsidRPr="00764B04">
        <w:rPr>
          <w:color w:val="auto"/>
        </w:rPr>
        <w:t>correspond to UE’s MSISDN</w:t>
      </w:r>
      <w:r>
        <w:rPr>
          <w:color w:val="auto"/>
        </w:rPr>
        <w:t>.</w:t>
      </w:r>
    </w:p>
    <w:p w14:paraId="7BE18679" w14:textId="703AA4B0" w:rsidR="006128CC" w:rsidRPr="00764B04" w:rsidRDefault="006128CC" w:rsidP="00764B04">
      <w:pPr>
        <w:pStyle w:val="EditorsNote"/>
        <w:ind w:left="360" w:hanging="360"/>
        <w:rPr>
          <w:color w:val="auto"/>
        </w:rPr>
      </w:pPr>
      <w:r>
        <w:rPr>
          <w:color w:val="auto"/>
        </w:rPr>
        <w:t>NOTE 3:</w:t>
      </w:r>
      <w:r>
        <w:rPr>
          <w:color w:val="auto"/>
        </w:rPr>
        <w:tab/>
      </w:r>
      <w:r w:rsidRPr="006128CC">
        <w:rPr>
          <w:color w:val="auto"/>
        </w:rPr>
        <w:t xml:space="preserve">Provisioning of </w:t>
      </w:r>
      <w:r>
        <w:rPr>
          <w:color w:val="auto"/>
        </w:rPr>
        <w:t xml:space="preserve">visited </w:t>
      </w:r>
      <w:r w:rsidRPr="006128CC">
        <w:rPr>
          <w:color w:val="auto"/>
        </w:rPr>
        <w:t>CAG info</w:t>
      </w:r>
      <w:r>
        <w:rPr>
          <w:color w:val="auto"/>
        </w:rPr>
        <w:t xml:space="preserve">rmation to V-UDR </w:t>
      </w:r>
      <w:r w:rsidRPr="006128CC">
        <w:rPr>
          <w:color w:val="auto"/>
        </w:rPr>
        <w:t xml:space="preserve">can </w:t>
      </w:r>
      <w:r>
        <w:rPr>
          <w:color w:val="auto"/>
        </w:rPr>
        <w:t xml:space="preserve">also </w:t>
      </w:r>
      <w:r w:rsidRPr="006128CC">
        <w:rPr>
          <w:color w:val="auto"/>
        </w:rPr>
        <w:t>be performed via OAM</w:t>
      </w:r>
      <w:r>
        <w:rPr>
          <w:color w:val="auto"/>
        </w:rPr>
        <w:t>. For this case, the given procedure continues to step 5.</w:t>
      </w:r>
    </w:p>
    <w:p w14:paraId="283B5A63" w14:textId="781957F5" w:rsidR="00764B04" w:rsidRPr="00C4373B" w:rsidRDefault="00764B04" w:rsidP="00C4373B">
      <w:pPr>
        <w:pStyle w:val="EditorsNote"/>
        <w:ind w:left="360" w:hanging="360"/>
        <w:rPr>
          <w:color w:val="auto"/>
        </w:rPr>
      </w:pPr>
      <w:r w:rsidRPr="00764B04">
        <w:rPr>
          <w:color w:val="auto"/>
        </w:rPr>
        <w:t xml:space="preserve">Step 2: The </w:t>
      </w:r>
      <w:r w:rsidR="00C4373B">
        <w:rPr>
          <w:color w:val="auto"/>
        </w:rPr>
        <w:t>V-</w:t>
      </w:r>
      <w:r w:rsidRPr="00764B04">
        <w:rPr>
          <w:color w:val="auto"/>
        </w:rPr>
        <w:t xml:space="preserve">NEF </w:t>
      </w:r>
      <w:r>
        <w:rPr>
          <w:color w:val="auto"/>
        </w:rPr>
        <w:t xml:space="preserve">receives the AF request and authorizes the request. </w:t>
      </w:r>
      <w:r w:rsidR="00C4373B">
        <w:rPr>
          <w:color w:val="auto"/>
        </w:rPr>
        <w:t xml:space="preserve">Then, the V-NEF </w:t>
      </w:r>
      <w:r w:rsidR="00C4373B" w:rsidRPr="00C4373B">
        <w:rPr>
          <w:color w:val="auto"/>
        </w:rPr>
        <w:t>t</w:t>
      </w:r>
      <w:r w:rsidRPr="00C4373B">
        <w:rPr>
          <w:color w:val="auto"/>
        </w:rPr>
        <w:t>ranslat</w:t>
      </w:r>
      <w:r w:rsidR="00C4373B">
        <w:rPr>
          <w:color w:val="auto"/>
        </w:rPr>
        <w:t>es</w:t>
      </w:r>
      <w:r w:rsidRPr="00C4373B">
        <w:rPr>
          <w:color w:val="auto"/>
        </w:rPr>
        <w:t xml:space="preserve"> the external location</w:t>
      </w:r>
      <w:r w:rsidR="00C4373B">
        <w:rPr>
          <w:color w:val="auto"/>
        </w:rPr>
        <w:t xml:space="preserve"> </w:t>
      </w:r>
      <w:r w:rsidR="00851102">
        <w:rPr>
          <w:color w:val="auto"/>
        </w:rPr>
        <w:t xml:space="preserve">information </w:t>
      </w:r>
      <w:r w:rsidR="00C4373B">
        <w:rPr>
          <w:color w:val="auto"/>
        </w:rPr>
        <w:t xml:space="preserve">and </w:t>
      </w:r>
      <w:r w:rsidRPr="00C4373B">
        <w:rPr>
          <w:color w:val="auto"/>
        </w:rPr>
        <w:t>map</w:t>
      </w:r>
      <w:r w:rsidR="00C4373B">
        <w:rPr>
          <w:color w:val="auto"/>
        </w:rPr>
        <w:t xml:space="preserve">s </w:t>
      </w:r>
      <w:r w:rsidR="00851102">
        <w:rPr>
          <w:color w:val="auto"/>
        </w:rPr>
        <w:t xml:space="preserve">it </w:t>
      </w:r>
      <w:r w:rsidR="00C4373B">
        <w:rPr>
          <w:color w:val="auto"/>
        </w:rPr>
        <w:t>to</w:t>
      </w:r>
      <w:r w:rsidRPr="00C4373B">
        <w:rPr>
          <w:color w:val="auto"/>
        </w:rPr>
        <w:t xml:space="preserve"> internal Ids </w:t>
      </w:r>
      <w:r w:rsidR="00C4373B">
        <w:rPr>
          <w:color w:val="auto"/>
        </w:rPr>
        <w:t xml:space="preserve">such as </w:t>
      </w:r>
      <w:r w:rsidRPr="00C4373B">
        <w:rPr>
          <w:color w:val="auto"/>
        </w:rPr>
        <w:t>Cell IDs, TAC</w:t>
      </w:r>
      <w:r w:rsidR="00C4373B">
        <w:rPr>
          <w:color w:val="auto"/>
        </w:rPr>
        <w:t>.</w:t>
      </w:r>
    </w:p>
    <w:p w14:paraId="08074842" w14:textId="22CCF2CF" w:rsidR="00764B04" w:rsidRPr="00764B04" w:rsidRDefault="00764B04" w:rsidP="00764B04">
      <w:pPr>
        <w:pStyle w:val="EditorsNote"/>
        <w:ind w:left="360" w:hanging="360"/>
        <w:rPr>
          <w:color w:val="auto"/>
        </w:rPr>
      </w:pPr>
      <w:r w:rsidRPr="00764B04">
        <w:rPr>
          <w:color w:val="auto"/>
        </w:rPr>
        <w:t xml:space="preserve">Step 3: </w:t>
      </w:r>
      <w:r w:rsidR="00C4373B">
        <w:rPr>
          <w:color w:val="auto"/>
        </w:rPr>
        <w:t>V-NEF stores the translated information to V-</w:t>
      </w:r>
      <w:r w:rsidRPr="00764B04">
        <w:rPr>
          <w:color w:val="auto"/>
        </w:rPr>
        <w:t>UDR</w:t>
      </w:r>
      <w:r w:rsidR="00C4373B">
        <w:rPr>
          <w:color w:val="auto"/>
        </w:rPr>
        <w:t xml:space="preserve"> in a way that visited CAG information and UE identity are mapped and stored together</w:t>
      </w:r>
      <w:r w:rsidRPr="00764B04">
        <w:rPr>
          <w:color w:val="auto"/>
        </w:rPr>
        <w:t>.</w:t>
      </w:r>
    </w:p>
    <w:p w14:paraId="1A6BB99C" w14:textId="04141364" w:rsidR="00764B04" w:rsidRPr="00764B04" w:rsidRDefault="00764B04" w:rsidP="00764B04">
      <w:pPr>
        <w:pStyle w:val="EditorsNote"/>
        <w:ind w:left="360" w:hanging="360"/>
        <w:rPr>
          <w:color w:val="auto"/>
        </w:rPr>
      </w:pPr>
      <w:r w:rsidRPr="00764B04">
        <w:rPr>
          <w:color w:val="auto"/>
        </w:rPr>
        <w:t xml:space="preserve">Step 4: </w:t>
      </w:r>
      <w:r w:rsidR="00C4373B">
        <w:rPr>
          <w:color w:val="auto"/>
        </w:rPr>
        <w:t>V-NEF r</w:t>
      </w:r>
      <w:r w:rsidRPr="00764B04">
        <w:rPr>
          <w:color w:val="auto"/>
        </w:rPr>
        <w:t>esponse</w:t>
      </w:r>
      <w:r w:rsidR="00C4373B">
        <w:rPr>
          <w:color w:val="auto"/>
        </w:rPr>
        <w:t>s</w:t>
      </w:r>
      <w:r w:rsidRPr="00764B04">
        <w:rPr>
          <w:color w:val="auto"/>
        </w:rPr>
        <w:t xml:space="preserve"> back to AF</w:t>
      </w:r>
      <w:r w:rsidR="00851102">
        <w:rPr>
          <w:color w:val="auto"/>
        </w:rPr>
        <w:t xml:space="preserve"> regarding the request on visited CAG information.</w:t>
      </w:r>
    </w:p>
    <w:p w14:paraId="31BC60E7" w14:textId="7AD2FDBD" w:rsidR="00764B04" w:rsidDel="00D61CA2" w:rsidRDefault="00764B04" w:rsidP="00764B04">
      <w:pPr>
        <w:pStyle w:val="EditorsNote"/>
        <w:ind w:left="360" w:hanging="360"/>
        <w:rPr>
          <w:del w:id="20" w:author="Nokia-TC" w:date="2024-03-28T11:01:00Z"/>
          <w:color w:val="auto"/>
        </w:rPr>
      </w:pPr>
      <w:del w:id="21" w:author="Nokia-TC" w:date="2024-03-28T11:01:00Z">
        <w:r w:rsidRPr="00764B04" w:rsidDel="00D61CA2">
          <w:rPr>
            <w:color w:val="auto"/>
          </w:rPr>
          <w:delText xml:space="preserve">Step 5: </w:delText>
        </w:r>
        <w:r w:rsidR="00851102" w:rsidDel="00D61CA2">
          <w:rPr>
            <w:color w:val="auto"/>
          </w:rPr>
          <w:delText>(optional) V-</w:delText>
        </w:r>
        <w:r w:rsidRPr="00764B04" w:rsidDel="00D61CA2">
          <w:rPr>
            <w:color w:val="auto"/>
          </w:rPr>
          <w:delText>UDR notifies the AMFs serving the particular Cell ID/TA</w:delText>
        </w:r>
        <w:r w:rsidR="00851102" w:rsidDel="00D61CA2">
          <w:rPr>
            <w:color w:val="auto"/>
          </w:rPr>
          <w:delText xml:space="preserve"> regarding the update of information on CAG list</w:delText>
        </w:r>
        <w:r w:rsidRPr="00764B04" w:rsidDel="00D61CA2">
          <w:rPr>
            <w:color w:val="auto"/>
          </w:rPr>
          <w:delText xml:space="preserve">. </w:delText>
        </w:r>
      </w:del>
    </w:p>
    <w:p w14:paraId="56F34E7F" w14:textId="0F112A2D" w:rsidR="00194F8C" w:rsidRPr="00194F8C" w:rsidDel="00D61CA2" w:rsidRDefault="00194F8C" w:rsidP="00194F8C">
      <w:pPr>
        <w:pStyle w:val="EditorsNote"/>
        <w:rPr>
          <w:del w:id="22" w:author="Nokia-TC" w:date="2024-03-28T11:01:00Z"/>
        </w:rPr>
      </w:pPr>
      <w:del w:id="23" w:author="Nokia-TC" w:date="2024-03-28T11:01:00Z">
        <w:r w:rsidRPr="00194F8C" w:rsidDel="00D61CA2">
          <w:delText>Editor’s Note: How visited UDR contacts the AMF or finds AMF is FFS.</w:delText>
        </w:r>
      </w:del>
    </w:p>
    <w:p w14:paraId="65D17138" w14:textId="26E5D246" w:rsidR="00C4373B" w:rsidRPr="00764B04" w:rsidRDefault="00C4373B" w:rsidP="00764B04">
      <w:pPr>
        <w:pStyle w:val="EditorsNote"/>
        <w:ind w:left="360" w:hanging="360"/>
        <w:rPr>
          <w:color w:val="auto"/>
        </w:rPr>
      </w:pPr>
      <w:r>
        <w:rPr>
          <w:color w:val="auto"/>
        </w:rPr>
        <w:t xml:space="preserve">Step </w:t>
      </w:r>
      <w:del w:id="24" w:author="Nokia-TC" w:date="2024-03-28T11:00:00Z">
        <w:r w:rsidDel="00D61CA2">
          <w:rPr>
            <w:color w:val="auto"/>
          </w:rPr>
          <w:delText>6</w:delText>
        </w:r>
      </w:del>
      <w:ins w:id="25" w:author="Nokia-TC" w:date="2024-03-28T11:00:00Z">
        <w:r w:rsidR="00D61CA2">
          <w:rPr>
            <w:color w:val="auto"/>
          </w:rPr>
          <w:t>5</w:t>
        </w:r>
      </w:ins>
      <w:r>
        <w:rPr>
          <w:color w:val="auto"/>
        </w:rPr>
        <w:t>: UE performs manual selection of CAG cell.</w:t>
      </w:r>
    </w:p>
    <w:p w14:paraId="796500B1" w14:textId="5A90DFB4" w:rsidR="00764B04" w:rsidRPr="00764B04" w:rsidRDefault="00764B04" w:rsidP="00C4373B">
      <w:pPr>
        <w:pStyle w:val="EditorsNote"/>
        <w:ind w:left="360" w:hanging="360"/>
        <w:rPr>
          <w:color w:val="auto"/>
        </w:rPr>
      </w:pPr>
      <w:r w:rsidRPr="00764B04">
        <w:rPr>
          <w:color w:val="auto"/>
        </w:rPr>
        <w:t xml:space="preserve">Step </w:t>
      </w:r>
      <w:ins w:id="26" w:author="Nokia-TC" w:date="2024-03-28T11:00:00Z">
        <w:r w:rsidR="00D61CA2">
          <w:rPr>
            <w:color w:val="auto"/>
          </w:rPr>
          <w:t>6</w:t>
        </w:r>
      </w:ins>
      <w:del w:id="27" w:author="Nokia-TC" w:date="2024-03-28T11:00:00Z">
        <w:r w:rsidRPr="00764B04" w:rsidDel="00D61CA2">
          <w:rPr>
            <w:color w:val="auto"/>
          </w:rPr>
          <w:delText>7</w:delText>
        </w:r>
      </w:del>
      <w:r w:rsidRPr="00764B04">
        <w:rPr>
          <w:color w:val="auto"/>
        </w:rPr>
        <w:t>: UE sends initial registration request</w:t>
      </w:r>
      <w:r w:rsidR="004F094D">
        <w:rPr>
          <w:color w:val="auto"/>
        </w:rPr>
        <w:t xml:space="preserve"> or mobility registration update</w:t>
      </w:r>
      <w:r w:rsidRPr="00764B04">
        <w:rPr>
          <w:color w:val="auto"/>
        </w:rPr>
        <w:t xml:space="preserve"> message </w:t>
      </w:r>
      <w:r w:rsidR="00851102">
        <w:rPr>
          <w:color w:val="auto"/>
        </w:rPr>
        <w:t>to the</w:t>
      </w:r>
      <w:r w:rsidRPr="00764B04">
        <w:rPr>
          <w:color w:val="auto"/>
        </w:rPr>
        <w:t xml:space="preserve"> </w:t>
      </w:r>
      <w:r w:rsidR="00C4373B">
        <w:rPr>
          <w:color w:val="auto"/>
        </w:rPr>
        <w:t>visited network</w:t>
      </w:r>
      <w:r w:rsidRPr="00764B04">
        <w:rPr>
          <w:color w:val="auto"/>
        </w:rPr>
        <w:t xml:space="preserve">. </w:t>
      </w:r>
    </w:p>
    <w:p w14:paraId="0DA7B075" w14:textId="38901D4E" w:rsidR="00C4373B" w:rsidDel="00FB33CE" w:rsidRDefault="00764B04" w:rsidP="00C4373B">
      <w:pPr>
        <w:pStyle w:val="EditorsNote"/>
        <w:ind w:left="360" w:hanging="360"/>
        <w:rPr>
          <w:del w:id="28" w:author="Nokia-TC" w:date="2024-03-28T11:29:00Z"/>
          <w:color w:val="auto"/>
        </w:rPr>
      </w:pPr>
      <w:r w:rsidRPr="00764B04">
        <w:rPr>
          <w:color w:val="auto"/>
        </w:rPr>
        <w:t xml:space="preserve">Step </w:t>
      </w:r>
      <w:ins w:id="29" w:author="Nokia-TC" w:date="2024-03-28T11:00:00Z">
        <w:r w:rsidR="00D61CA2">
          <w:rPr>
            <w:color w:val="auto"/>
          </w:rPr>
          <w:t>7</w:t>
        </w:r>
      </w:ins>
      <w:del w:id="30" w:author="Nokia-TC" w:date="2024-03-28T11:00:00Z">
        <w:r w:rsidRPr="00764B04" w:rsidDel="00D61CA2">
          <w:rPr>
            <w:color w:val="auto"/>
          </w:rPr>
          <w:delText>8</w:delText>
        </w:r>
      </w:del>
      <w:r w:rsidRPr="00764B04">
        <w:rPr>
          <w:color w:val="auto"/>
        </w:rPr>
        <w:t xml:space="preserve">: </w:t>
      </w:r>
      <w:ins w:id="31" w:author="Nokia-TC" w:date="2024-04-18T07:14:00Z">
        <w:r w:rsidR="00397132">
          <w:rPr>
            <w:color w:val="auto"/>
          </w:rPr>
          <w:t xml:space="preserve">Option 1: </w:t>
        </w:r>
      </w:ins>
      <w:r w:rsidRPr="00764B04">
        <w:rPr>
          <w:color w:val="auto"/>
        </w:rPr>
        <w:t xml:space="preserve">AMF correlates the SUPI and its mapped GPSI/MSISDN received as part of subscription data from </w:t>
      </w:r>
      <w:r w:rsidR="00851102">
        <w:rPr>
          <w:color w:val="auto"/>
        </w:rPr>
        <w:t>H-UDR/UDM</w:t>
      </w:r>
      <w:r w:rsidRPr="00764B04">
        <w:rPr>
          <w:color w:val="auto"/>
        </w:rPr>
        <w:t xml:space="preserve">, which also delivers the </w:t>
      </w:r>
      <w:r w:rsidR="00970571">
        <w:rPr>
          <w:color w:val="auto"/>
        </w:rPr>
        <w:t>v</w:t>
      </w:r>
      <w:r w:rsidRPr="00764B04">
        <w:rPr>
          <w:color w:val="auto"/>
        </w:rPr>
        <w:t xml:space="preserve">isited CAG allow indication to the serving AMF in visited network. If Visited CAG allow indication is set to true, AMF will get the </w:t>
      </w:r>
      <w:r w:rsidR="00851102">
        <w:rPr>
          <w:color w:val="auto"/>
        </w:rPr>
        <w:t>v</w:t>
      </w:r>
      <w:r w:rsidRPr="00764B04">
        <w:rPr>
          <w:color w:val="auto"/>
        </w:rPr>
        <w:t xml:space="preserve">isited CAG information for this UE </w:t>
      </w:r>
      <w:del w:id="32" w:author="Nokia-TC" w:date="2024-03-28T11:29:00Z">
        <w:r w:rsidR="00851102" w:rsidDel="00FB33CE">
          <w:rPr>
            <w:color w:val="auto"/>
          </w:rPr>
          <w:delText>either:</w:delText>
        </w:r>
      </w:del>
      <w:ins w:id="33" w:author="Nokia-TC" w:date="2024-03-28T11:29:00Z">
        <w:r w:rsidR="00FB33CE">
          <w:rPr>
            <w:color w:val="auto"/>
          </w:rPr>
          <w:t>by</w:t>
        </w:r>
      </w:ins>
    </w:p>
    <w:p w14:paraId="24480C35" w14:textId="07E83639" w:rsidR="006516C8" w:rsidDel="00FB33CE" w:rsidRDefault="006516C8" w:rsidP="006516C8">
      <w:pPr>
        <w:pStyle w:val="EditorsNote"/>
        <w:numPr>
          <w:ilvl w:val="0"/>
          <w:numId w:val="19"/>
        </w:numPr>
        <w:rPr>
          <w:del w:id="34" w:author="Nokia-TC" w:date="2024-03-28T11:28:00Z"/>
          <w:color w:val="auto"/>
        </w:rPr>
      </w:pPr>
      <w:del w:id="35" w:author="Nokia-TC" w:date="2024-03-28T11:28:00Z">
        <w:r w:rsidRPr="00764B04" w:rsidDel="00FB33CE">
          <w:rPr>
            <w:color w:val="auto"/>
          </w:rPr>
          <w:delText xml:space="preserve">from </w:delText>
        </w:r>
        <w:r w:rsidDel="00FB33CE">
          <w:rPr>
            <w:color w:val="auto"/>
          </w:rPr>
          <w:delText>(</w:delText>
        </w:r>
        <w:r w:rsidRPr="00764B04" w:rsidDel="00FB33CE">
          <w:rPr>
            <w:color w:val="auto"/>
          </w:rPr>
          <w:delText>local</w:delText>
        </w:r>
        <w:r w:rsidDel="00FB33CE">
          <w:rPr>
            <w:color w:val="auto"/>
          </w:rPr>
          <w:delText>)</w:delText>
        </w:r>
        <w:r w:rsidRPr="00764B04" w:rsidDel="00FB33CE">
          <w:rPr>
            <w:color w:val="auto"/>
          </w:rPr>
          <w:delText xml:space="preserve"> </w:delText>
        </w:r>
        <w:r w:rsidDel="00FB33CE">
          <w:rPr>
            <w:color w:val="auto"/>
          </w:rPr>
          <w:delText>V-</w:delText>
        </w:r>
        <w:r w:rsidRPr="00764B04" w:rsidDel="00FB33CE">
          <w:rPr>
            <w:color w:val="auto"/>
          </w:rPr>
          <w:delText xml:space="preserve">UDR </w:delText>
        </w:r>
      </w:del>
      <w:del w:id="36" w:author="Nokia-TC" w:date="2024-03-28T11:17:00Z">
        <w:r w:rsidRPr="00764B04" w:rsidDel="006516C8">
          <w:rPr>
            <w:color w:val="auto"/>
          </w:rPr>
          <w:delText xml:space="preserve">either </w:delText>
        </w:r>
      </w:del>
      <w:del w:id="37" w:author="Nokia-TC" w:date="2024-03-28T11:28:00Z">
        <w:r w:rsidDel="00FB33CE">
          <w:rPr>
            <w:color w:val="auto"/>
          </w:rPr>
          <w:delText xml:space="preserve">as </w:delText>
        </w:r>
      </w:del>
      <w:del w:id="38" w:author="Nokia-TC" w:date="2024-03-28T11:17:00Z">
        <w:r w:rsidRPr="00764B04" w:rsidDel="006516C8">
          <w:rPr>
            <w:color w:val="auto"/>
          </w:rPr>
          <w:delText>received via</w:delText>
        </w:r>
      </w:del>
      <w:del w:id="39" w:author="Nokia-TC" w:date="2024-03-28T11:28:00Z">
        <w:r w:rsidRPr="00764B04" w:rsidDel="00FB33CE">
          <w:rPr>
            <w:color w:val="auto"/>
          </w:rPr>
          <w:delText xml:space="preserve"> notification </w:delText>
        </w:r>
      </w:del>
      <w:del w:id="40" w:author="Nokia-TC" w:date="2024-03-28T11:23:00Z">
        <w:r w:rsidRPr="00764B04" w:rsidDel="006516C8">
          <w:rPr>
            <w:color w:val="auto"/>
          </w:rPr>
          <w:delText xml:space="preserve">at </w:delText>
        </w:r>
      </w:del>
      <w:del w:id="41" w:author="Nokia-TC" w:date="2024-03-28T11:18:00Z">
        <w:r w:rsidRPr="00764B04" w:rsidDel="006516C8">
          <w:rPr>
            <w:color w:val="auto"/>
          </w:rPr>
          <w:delText>step 5</w:delText>
        </w:r>
      </w:del>
      <w:del w:id="42" w:author="Nokia-TC" w:date="2024-03-28T11:28:00Z">
        <w:r w:rsidDel="00FB33CE">
          <w:rPr>
            <w:color w:val="auto"/>
          </w:rPr>
          <w:delText>; or</w:delText>
        </w:r>
      </w:del>
    </w:p>
    <w:p w14:paraId="3DC019DC" w14:textId="5DE6500D" w:rsidR="007B471E" w:rsidRPr="006516C8" w:rsidRDefault="006516C8" w:rsidP="00FB33CE">
      <w:pPr>
        <w:pStyle w:val="EditorsNote"/>
        <w:ind w:left="360" w:hanging="360"/>
        <w:rPr>
          <w:color w:val="auto"/>
        </w:rPr>
      </w:pPr>
      <w:del w:id="43" w:author="Nokia-TC" w:date="2024-03-28T11:29:00Z">
        <w:r w:rsidRPr="00764B04" w:rsidDel="00FB33CE">
          <w:rPr>
            <w:color w:val="auto"/>
          </w:rPr>
          <w:delText xml:space="preserve">the AMF can </w:delText>
        </w:r>
      </w:del>
      <w:ins w:id="44" w:author="Nokia-TC" w:date="2024-03-28T11:29:00Z">
        <w:r w:rsidR="00FB33CE">
          <w:rPr>
            <w:color w:val="auto"/>
          </w:rPr>
          <w:t xml:space="preserve"> </w:t>
        </w:r>
      </w:ins>
      <w:r w:rsidRPr="00764B04">
        <w:rPr>
          <w:color w:val="auto"/>
        </w:rPr>
        <w:t>fetch</w:t>
      </w:r>
      <w:ins w:id="45" w:author="Nokia-TC" w:date="2024-03-28T11:29:00Z">
        <w:r w:rsidR="00FB33CE">
          <w:rPr>
            <w:color w:val="auto"/>
          </w:rPr>
          <w:t>ing</w:t>
        </w:r>
      </w:ins>
      <w:r w:rsidRPr="00764B04">
        <w:rPr>
          <w:color w:val="auto"/>
        </w:rPr>
        <w:t xml:space="preserve"> the Vis</w:t>
      </w:r>
      <w:r>
        <w:rPr>
          <w:color w:val="auto"/>
        </w:rPr>
        <w:t>i</w:t>
      </w:r>
      <w:r w:rsidRPr="00764B04">
        <w:rPr>
          <w:color w:val="auto"/>
        </w:rPr>
        <w:t>ted CAG information from visited UDR using the MSISDN provided from H</w:t>
      </w:r>
      <w:r>
        <w:rPr>
          <w:color w:val="auto"/>
        </w:rPr>
        <w:t>-</w:t>
      </w:r>
      <w:r w:rsidRPr="00764B04">
        <w:rPr>
          <w:color w:val="auto"/>
        </w:rPr>
        <w:t xml:space="preserve">UDR/UDM. </w:t>
      </w:r>
    </w:p>
    <w:p w14:paraId="056F2FA9" w14:textId="596F4B07" w:rsidR="00397132" w:rsidRDefault="00764B04" w:rsidP="00397132">
      <w:pPr>
        <w:pStyle w:val="EditorsNote"/>
        <w:ind w:left="360" w:firstLine="0"/>
        <w:rPr>
          <w:ins w:id="46" w:author="Nokia-TC" w:date="2024-04-18T07:13:00Z"/>
          <w:color w:val="auto"/>
        </w:rPr>
      </w:pPr>
      <w:r w:rsidRPr="00764B04">
        <w:rPr>
          <w:color w:val="auto"/>
        </w:rPr>
        <w:t xml:space="preserve">For </w:t>
      </w:r>
      <w:del w:id="47" w:author="Nokia-TC" w:date="2024-03-28T11:29:00Z">
        <w:r w:rsidRPr="00764B04" w:rsidDel="00FB33CE">
          <w:rPr>
            <w:color w:val="auto"/>
          </w:rPr>
          <w:delText>either option</w:delText>
        </w:r>
      </w:del>
      <w:ins w:id="48" w:author="Nokia-TC" w:date="2024-03-28T11:29:00Z">
        <w:r w:rsidR="00FB33CE">
          <w:rPr>
            <w:color w:val="auto"/>
          </w:rPr>
          <w:t>this step</w:t>
        </w:r>
      </w:ins>
      <w:r w:rsidRPr="00764B04">
        <w:rPr>
          <w:color w:val="auto"/>
        </w:rPr>
        <w:t>, the H</w:t>
      </w:r>
      <w:r w:rsidR="00851102">
        <w:rPr>
          <w:color w:val="auto"/>
        </w:rPr>
        <w:t>-</w:t>
      </w:r>
      <w:r w:rsidRPr="00764B04">
        <w:rPr>
          <w:color w:val="auto"/>
        </w:rPr>
        <w:t>UDR/UDM shall provide MSISDN of the UE</w:t>
      </w:r>
      <w:r w:rsidR="00AD368E">
        <w:rPr>
          <w:color w:val="auto"/>
        </w:rPr>
        <w:t>. The providing of MSISDN of the UE from H-UDR/UDM</w:t>
      </w:r>
      <w:r w:rsidRPr="00764B04">
        <w:rPr>
          <w:color w:val="auto"/>
        </w:rPr>
        <w:t xml:space="preserve"> can be based on the enabled </w:t>
      </w:r>
      <w:r w:rsidR="00851102">
        <w:rPr>
          <w:color w:val="auto"/>
        </w:rPr>
        <w:t>v</w:t>
      </w:r>
      <w:r w:rsidRPr="00764B04">
        <w:rPr>
          <w:color w:val="auto"/>
        </w:rPr>
        <w:t>isited CAG allow indication of the UE and/or based on the indication from AMF that the UE is access</w:t>
      </w:r>
      <w:r w:rsidR="00C4373B">
        <w:rPr>
          <w:color w:val="auto"/>
        </w:rPr>
        <w:t>ing</w:t>
      </w:r>
      <w:r w:rsidRPr="00764B04">
        <w:rPr>
          <w:color w:val="auto"/>
        </w:rPr>
        <w:t xml:space="preserve"> via </w:t>
      </w:r>
      <w:r w:rsidR="00851102">
        <w:rPr>
          <w:color w:val="auto"/>
        </w:rPr>
        <w:t xml:space="preserve">a </w:t>
      </w:r>
      <w:r w:rsidRPr="00764B04">
        <w:rPr>
          <w:color w:val="auto"/>
        </w:rPr>
        <w:t>visited CAG cell</w:t>
      </w:r>
      <w:r w:rsidR="00C4373B">
        <w:rPr>
          <w:color w:val="auto"/>
        </w:rPr>
        <w:t xml:space="preserve"> of 5G Femto</w:t>
      </w:r>
      <w:r w:rsidRPr="00764B04">
        <w:rPr>
          <w:color w:val="auto"/>
        </w:rPr>
        <w:t>. The fetched Visited CAG information</w:t>
      </w:r>
      <w:r w:rsidR="00851102">
        <w:rPr>
          <w:color w:val="auto"/>
        </w:rPr>
        <w:t xml:space="preserve"> is </w:t>
      </w:r>
      <w:r w:rsidRPr="00764B04">
        <w:rPr>
          <w:color w:val="auto"/>
        </w:rPr>
        <w:t xml:space="preserve">from </w:t>
      </w:r>
      <w:r w:rsidR="00851102">
        <w:rPr>
          <w:color w:val="auto"/>
        </w:rPr>
        <w:t>V-</w:t>
      </w:r>
      <w:r w:rsidRPr="00764B04">
        <w:rPr>
          <w:color w:val="auto"/>
        </w:rPr>
        <w:t>UDR</w:t>
      </w:r>
      <w:r w:rsidR="00851102">
        <w:rPr>
          <w:color w:val="auto"/>
        </w:rPr>
        <w:t>.</w:t>
      </w:r>
    </w:p>
    <w:p w14:paraId="4BAA867E" w14:textId="357E1049" w:rsidR="00397132" w:rsidRPr="00764B04" w:rsidRDefault="00397132" w:rsidP="00397132">
      <w:pPr>
        <w:pStyle w:val="EditorsNote"/>
        <w:ind w:left="360" w:firstLine="0"/>
        <w:rPr>
          <w:color w:val="auto"/>
        </w:rPr>
      </w:pPr>
      <w:ins w:id="49" w:author="Nokia-TC" w:date="2024-04-18T07:15:00Z">
        <w:r>
          <w:rPr>
            <w:color w:val="auto"/>
          </w:rPr>
          <w:t>Option 2:</w:t>
        </w:r>
      </w:ins>
      <w:ins w:id="50" w:author="Nokia-TC" w:date="2024-04-18T07:13:00Z">
        <w:r>
          <w:rPr>
            <w:color w:val="auto"/>
          </w:rPr>
          <w:t xml:space="preserve"> t</w:t>
        </w:r>
        <w:r w:rsidRPr="00397132">
          <w:rPr>
            <w:color w:val="auto"/>
          </w:rPr>
          <w:t>he AMF establishes AM Policy Association with V-PCF and provides GPSI of the UE. This can be done when a UE is accessing network via CAG cell. The V-PCF subscribes UDR using the GPSI to receive visited CAG information. The received information is provided to the AMF</w:t>
        </w:r>
      </w:ins>
      <w:ins w:id="51" w:author="Nokia-TC" w:date="2024-04-18T07:15:00Z">
        <w:r>
          <w:rPr>
            <w:color w:val="auto"/>
          </w:rPr>
          <w:t>.</w:t>
        </w:r>
      </w:ins>
    </w:p>
    <w:p w14:paraId="0748F15A" w14:textId="57217FFB" w:rsidR="00970571" w:rsidRDefault="00764B04" w:rsidP="00764B04">
      <w:pPr>
        <w:pStyle w:val="EditorsNote"/>
        <w:ind w:left="360" w:hanging="360"/>
        <w:rPr>
          <w:color w:val="auto"/>
        </w:rPr>
      </w:pPr>
      <w:r w:rsidRPr="00764B04">
        <w:rPr>
          <w:color w:val="auto"/>
        </w:rPr>
        <w:t xml:space="preserve">Step </w:t>
      </w:r>
      <w:ins w:id="52" w:author="Nokia-TC" w:date="2024-03-28T11:00:00Z">
        <w:r w:rsidR="00D61CA2">
          <w:rPr>
            <w:color w:val="auto"/>
          </w:rPr>
          <w:t>8</w:t>
        </w:r>
      </w:ins>
      <w:del w:id="53" w:author="Nokia-TC" w:date="2024-03-28T11:00:00Z">
        <w:r w:rsidRPr="00764B04" w:rsidDel="00D61CA2">
          <w:rPr>
            <w:color w:val="auto"/>
          </w:rPr>
          <w:delText>9</w:delText>
        </w:r>
      </w:del>
      <w:r w:rsidRPr="00764B04">
        <w:rPr>
          <w:color w:val="auto"/>
        </w:rPr>
        <w:t>: AMF sends registration accept</w:t>
      </w:r>
      <w:r w:rsidR="00970571">
        <w:rPr>
          <w:color w:val="auto"/>
        </w:rPr>
        <w:t>/reject</w:t>
      </w:r>
      <w:r w:rsidRPr="00764B04">
        <w:rPr>
          <w:color w:val="auto"/>
        </w:rPr>
        <w:t xml:space="preserve"> message.</w:t>
      </w:r>
      <w:r w:rsidR="00970571">
        <w:rPr>
          <w:color w:val="auto"/>
        </w:rPr>
        <w:t xml:space="preserve"> </w:t>
      </w:r>
    </w:p>
    <w:p w14:paraId="43228275" w14:textId="06125BE9" w:rsidR="00970571" w:rsidRDefault="00970571" w:rsidP="00970571">
      <w:pPr>
        <w:pStyle w:val="EditorsNote"/>
        <w:ind w:left="360" w:hanging="76"/>
        <w:rPr>
          <w:color w:val="auto"/>
        </w:rPr>
      </w:pPr>
      <w:r>
        <w:rPr>
          <w:color w:val="auto"/>
        </w:rPr>
        <w:t xml:space="preserve">In case the registration request is rejected due to UE is not allowed to access this particular CAG cell of 5G Femto, then AMF sends the registration reject message to the UE along with a list of allowed CAG IDs. UE may use the received list of allowed CAG IDs e.g., </w:t>
      </w:r>
      <w:r w:rsidR="00794773">
        <w:rPr>
          <w:color w:val="auto"/>
        </w:rPr>
        <w:t xml:space="preserve">to </w:t>
      </w:r>
      <w:r>
        <w:rPr>
          <w:color w:val="auto"/>
        </w:rPr>
        <w:t>manually select another CAG cell from the list.</w:t>
      </w:r>
    </w:p>
    <w:p w14:paraId="35387453" w14:textId="1C76B0F9" w:rsidR="00C4373B" w:rsidRDefault="00C4373B" w:rsidP="00764B04">
      <w:pPr>
        <w:pStyle w:val="EditorsNote"/>
        <w:ind w:left="360" w:hanging="360"/>
        <w:rPr>
          <w:color w:val="auto"/>
        </w:rPr>
      </w:pPr>
      <w:r>
        <w:rPr>
          <w:color w:val="auto"/>
        </w:rPr>
        <w:t xml:space="preserve">Step </w:t>
      </w:r>
      <w:del w:id="54" w:author="Nokia-TC" w:date="2024-03-28T11:00:00Z">
        <w:r w:rsidDel="00D61CA2">
          <w:rPr>
            <w:color w:val="auto"/>
          </w:rPr>
          <w:delText>10</w:delText>
        </w:r>
      </w:del>
      <w:ins w:id="55" w:author="Nokia-TC" w:date="2024-03-28T11:00:00Z">
        <w:r w:rsidR="00D61CA2">
          <w:rPr>
            <w:color w:val="auto"/>
          </w:rPr>
          <w:t>9</w:t>
        </w:r>
      </w:ins>
      <w:r>
        <w:rPr>
          <w:color w:val="auto"/>
        </w:rPr>
        <w:t xml:space="preserve">: </w:t>
      </w:r>
      <w:r w:rsidR="00851102">
        <w:rPr>
          <w:color w:val="auto"/>
        </w:rPr>
        <w:t xml:space="preserve">If UE receives a registration accept, </w:t>
      </w:r>
      <w:r>
        <w:rPr>
          <w:color w:val="auto"/>
        </w:rPr>
        <w:t>UE sends registration complete message.</w:t>
      </w:r>
    </w:p>
    <w:p w14:paraId="190CD7AE" w14:textId="53A753BB" w:rsidR="0085262D" w:rsidRPr="00822E86" w:rsidRDefault="0085262D" w:rsidP="0085262D">
      <w:pPr>
        <w:pStyle w:val="Heading3"/>
        <w:rPr>
          <w:rFonts w:eastAsia="DengXian"/>
          <w:lang w:eastAsia="zh-CN"/>
        </w:rPr>
      </w:pPr>
      <w:bookmarkStart w:id="56" w:name="_Toc326248711"/>
      <w:bookmarkStart w:id="57" w:name="_Toc510604409"/>
      <w:bookmarkStart w:id="58" w:name="_Toc92875664"/>
      <w:bookmarkStart w:id="59" w:name="_Toc93070688"/>
      <w:bookmarkStart w:id="60" w:name="_Toc148498836"/>
      <w:r w:rsidRPr="00042496">
        <w:rPr>
          <w:rFonts w:eastAsia="DengXian"/>
        </w:rPr>
        <w:t>6.</w:t>
      </w:r>
      <w:r w:rsidR="00397132">
        <w:rPr>
          <w:rFonts w:eastAsia="DengXian"/>
        </w:rPr>
        <w:t>2</w:t>
      </w:r>
      <w:r w:rsidRPr="00042496">
        <w:rPr>
          <w:rFonts w:eastAsia="DengXian"/>
        </w:rPr>
        <w:t>.</w:t>
      </w:r>
      <w:r w:rsidR="00575E11">
        <w:rPr>
          <w:rFonts w:eastAsia="DengXian"/>
        </w:rPr>
        <w:t>3</w:t>
      </w:r>
      <w:r w:rsidRPr="00042496">
        <w:rPr>
          <w:rFonts w:eastAsia="DengXian"/>
        </w:rPr>
        <w:tab/>
      </w:r>
      <w:bookmarkEnd w:id="56"/>
      <w:bookmarkEnd w:id="57"/>
      <w:bookmarkEnd w:id="58"/>
      <w:r w:rsidRPr="00042496">
        <w:rPr>
          <w:rFonts w:eastAsia="DengXian"/>
        </w:rPr>
        <w:t>Impacts on services, entities and interfaces</w:t>
      </w:r>
      <w:bookmarkEnd w:id="59"/>
      <w:bookmarkEnd w:id="60"/>
    </w:p>
    <w:p w14:paraId="11C80F15" w14:textId="3A27D634" w:rsidR="00BF2320" w:rsidRPr="00794BA0" w:rsidRDefault="00BF2320" w:rsidP="00BF2320">
      <w:r>
        <w:t>UE</w:t>
      </w:r>
      <w:r w:rsidRPr="00794BA0">
        <w:t>:</w:t>
      </w:r>
    </w:p>
    <w:p w14:paraId="46616181" w14:textId="77777777" w:rsidR="00C4373B" w:rsidRDefault="00BF2320" w:rsidP="00BF2320">
      <w:pPr>
        <w:ind w:left="567" w:hanging="284"/>
        <w:rPr>
          <w:lang w:eastAsia="zh-CN"/>
        </w:rPr>
      </w:pPr>
      <w:r w:rsidRPr="00794BA0">
        <w:rPr>
          <w:lang w:eastAsia="zh-CN"/>
        </w:rPr>
        <w:t>-</w:t>
      </w:r>
      <w:r w:rsidRPr="00794BA0">
        <w:rPr>
          <w:lang w:eastAsia="zh-CN"/>
        </w:rPr>
        <w:tab/>
      </w:r>
      <w:r w:rsidRPr="00BF2320">
        <w:rPr>
          <w:lang w:eastAsia="zh-CN"/>
        </w:rPr>
        <w:t xml:space="preserve">receive visited CAG Information from AMF and update internal allowed CAG list, </w:t>
      </w:r>
    </w:p>
    <w:p w14:paraId="7E9AC259" w14:textId="604AC62E" w:rsidR="00BF2320" w:rsidRDefault="00C4373B" w:rsidP="00BF2320">
      <w:pPr>
        <w:ind w:left="567" w:hanging="284"/>
        <w:rPr>
          <w:rStyle w:val="normaltextrun"/>
          <w:color w:val="000000"/>
          <w:shd w:val="clear" w:color="auto" w:fill="FFFFFF"/>
        </w:rPr>
      </w:pPr>
      <w:r>
        <w:rPr>
          <w:lang w:eastAsia="zh-CN"/>
        </w:rPr>
        <w:t>-</w:t>
      </w:r>
      <w:r>
        <w:rPr>
          <w:lang w:eastAsia="zh-CN"/>
        </w:rPr>
        <w:tab/>
      </w:r>
      <w:r w:rsidR="00BF2320" w:rsidRPr="00BF2320">
        <w:rPr>
          <w:lang w:eastAsia="zh-CN"/>
        </w:rPr>
        <w:t>provide capability indication to AMF whether it supports visited CAG information.</w:t>
      </w:r>
    </w:p>
    <w:p w14:paraId="18B488D5" w14:textId="6CE3E90D" w:rsidR="00BF2320" w:rsidRPr="00794BA0" w:rsidRDefault="00BF2320" w:rsidP="00BF2320">
      <w:r>
        <w:t>AMF</w:t>
      </w:r>
      <w:r w:rsidRPr="00794BA0">
        <w:t>:</w:t>
      </w:r>
    </w:p>
    <w:p w14:paraId="7AB54C6D" w14:textId="77777777" w:rsidR="00C4373B" w:rsidRDefault="00BF2320" w:rsidP="00BF2320">
      <w:pPr>
        <w:ind w:left="567" w:hanging="284"/>
        <w:rPr>
          <w:lang w:eastAsia="zh-CN"/>
        </w:rPr>
      </w:pPr>
      <w:r w:rsidRPr="00794BA0">
        <w:rPr>
          <w:lang w:eastAsia="zh-CN"/>
        </w:rPr>
        <w:t>-</w:t>
      </w:r>
      <w:r w:rsidRPr="00794BA0">
        <w:rPr>
          <w:lang w:eastAsia="zh-CN"/>
        </w:rPr>
        <w:tab/>
      </w:r>
      <w:r w:rsidRPr="00BF2320">
        <w:rPr>
          <w:lang w:eastAsia="zh-CN"/>
        </w:rPr>
        <w:t>based on visited CAG allowed list indication</w:t>
      </w:r>
      <w:r w:rsidR="00C4373B">
        <w:rPr>
          <w:lang w:eastAsia="zh-CN"/>
        </w:rPr>
        <w:t>,</w:t>
      </w:r>
      <w:r w:rsidRPr="00BF2320">
        <w:rPr>
          <w:lang w:eastAsia="zh-CN"/>
        </w:rPr>
        <w:t xml:space="preserve"> fetch visited CAG Information from UDR (either directly or via UDM) per UE and perform CAG access control based on this information, </w:t>
      </w:r>
    </w:p>
    <w:p w14:paraId="3D5ED02F" w14:textId="2202F3A2" w:rsidR="00C4373B" w:rsidRPr="00C4373B" w:rsidRDefault="00C4373B" w:rsidP="00C4373B">
      <w:pPr>
        <w:ind w:left="567" w:hanging="284"/>
        <w:rPr>
          <w:rStyle w:val="normaltextrun"/>
          <w:lang w:eastAsia="zh-CN"/>
        </w:rPr>
      </w:pPr>
      <w:r>
        <w:rPr>
          <w:lang w:eastAsia="zh-CN"/>
        </w:rPr>
        <w:t>-</w:t>
      </w:r>
      <w:r>
        <w:rPr>
          <w:lang w:eastAsia="zh-CN"/>
        </w:rPr>
        <w:tab/>
      </w:r>
      <w:r w:rsidR="00BF2320" w:rsidRPr="00BF2320">
        <w:rPr>
          <w:lang w:eastAsia="zh-CN"/>
        </w:rPr>
        <w:t>provide visited CAG Information to UE if UE has indicated support of this feature.</w:t>
      </w:r>
    </w:p>
    <w:p w14:paraId="20B8B2FE" w14:textId="35C4AEEE" w:rsidR="00BF2320" w:rsidRPr="00BF2320" w:rsidRDefault="00BF2320" w:rsidP="00BF2320">
      <w:pPr>
        <w:rPr>
          <w:rStyle w:val="normaltextrun"/>
          <w:color w:val="000000"/>
          <w:shd w:val="clear" w:color="auto" w:fill="FFFFFF"/>
        </w:rPr>
      </w:pPr>
      <w:r>
        <w:rPr>
          <w:rStyle w:val="normaltextrun"/>
          <w:color w:val="000000"/>
          <w:shd w:val="clear" w:color="auto" w:fill="FFFFFF"/>
        </w:rPr>
        <w:t>UDR:</w:t>
      </w:r>
      <w:r w:rsidRPr="00BF2320">
        <w:rPr>
          <w:rStyle w:val="normaltextrun"/>
          <w:color w:val="000000"/>
          <w:shd w:val="clear" w:color="auto" w:fill="FFFFFF"/>
        </w:rPr>
        <w:t xml:space="preserve"> </w:t>
      </w:r>
    </w:p>
    <w:p w14:paraId="28C5DE78" w14:textId="488910D0" w:rsidR="00BF2320" w:rsidRDefault="00BF2320" w:rsidP="00BF2320">
      <w:pPr>
        <w:ind w:left="567" w:hanging="283"/>
        <w:rPr>
          <w:rStyle w:val="normaltextrun"/>
          <w:color w:val="000000"/>
          <w:shd w:val="clear" w:color="auto" w:fill="FFFFFF"/>
        </w:rPr>
      </w:pPr>
      <w:r>
        <w:rPr>
          <w:rStyle w:val="normaltextrun"/>
          <w:color w:val="000000"/>
          <w:shd w:val="clear" w:color="auto" w:fill="FFFFFF"/>
        </w:rPr>
        <w:lastRenderedPageBreak/>
        <w:t>-</w:t>
      </w:r>
      <w:r>
        <w:rPr>
          <w:rStyle w:val="normaltextrun"/>
          <w:color w:val="000000"/>
          <w:shd w:val="clear" w:color="auto" w:fill="FFFFFF"/>
        </w:rPr>
        <w:tab/>
      </w:r>
      <w:r w:rsidRPr="00BF2320">
        <w:rPr>
          <w:rStyle w:val="normaltextrun"/>
          <w:color w:val="000000"/>
          <w:shd w:val="clear" w:color="auto" w:fill="FFFFFF"/>
        </w:rPr>
        <w:t>store visited CAG Information and visited allowed CAG list indication per subscriber.</w:t>
      </w:r>
    </w:p>
    <w:p w14:paraId="7E6A03D1" w14:textId="77777777" w:rsidR="00BF2320" w:rsidRDefault="00BF2320" w:rsidP="00BF2320">
      <w:pPr>
        <w:rPr>
          <w:rStyle w:val="normaltextrun"/>
          <w:color w:val="000000"/>
          <w:shd w:val="clear" w:color="auto" w:fill="FFFFFF"/>
        </w:rPr>
      </w:pPr>
      <w:r w:rsidRPr="00BF2320">
        <w:rPr>
          <w:rStyle w:val="normaltextrun"/>
          <w:color w:val="000000"/>
          <w:shd w:val="clear" w:color="auto" w:fill="FFFFFF"/>
        </w:rPr>
        <w:t xml:space="preserve">NEF: </w:t>
      </w:r>
    </w:p>
    <w:p w14:paraId="66261B0A" w14:textId="323A8E96" w:rsidR="00C141E6" w:rsidRPr="00006CE6" w:rsidRDefault="00BF2320" w:rsidP="00BF2320">
      <w:pPr>
        <w:ind w:left="567" w:hanging="283"/>
        <w:rPr>
          <w:rStyle w:val="normaltextrun"/>
          <w:color w:val="000000" w:themeColor="text1"/>
        </w:rPr>
      </w:pPr>
      <w:r>
        <w:rPr>
          <w:rStyle w:val="normaltextrun"/>
          <w:color w:val="000000"/>
          <w:shd w:val="clear" w:color="auto" w:fill="FFFFFF"/>
        </w:rPr>
        <w:t>-</w:t>
      </w:r>
      <w:r>
        <w:rPr>
          <w:rStyle w:val="normaltextrun"/>
          <w:color w:val="000000"/>
          <w:shd w:val="clear" w:color="auto" w:fill="FFFFFF"/>
        </w:rPr>
        <w:tab/>
      </w:r>
      <w:r w:rsidRPr="00BF2320">
        <w:rPr>
          <w:rStyle w:val="normaltextrun"/>
          <w:color w:val="000000"/>
          <w:shd w:val="clear" w:color="auto" w:fill="FFFFFF"/>
        </w:rPr>
        <w:t>expose capability to provision visited CAG Information and visited CAG allowed list indication</w:t>
      </w:r>
      <w:r w:rsidR="001D4D86">
        <w:rPr>
          <w:rStyle w:val="normaltextrun"/>
          <w:color w:val="000000"/>
          <w:shd w:val="clear" w:color="auto" w:fill="FFFFFF"/>
        </w:rPr>
        <w:t>.</w:t>
      </w:r>
      <w:r w:rsidR="4486D472" w:rsidRPr="00006CE6">
        <w:rPr>
          <w:rStyle w:val="normaltextrun"/>
          <w:color w:val="000000" w:themeColor="text1"/>
        </w:rPr>
        <w:t xml:space="preserve"> </w:t>
      </w:r>
    </w:p>
    <w:p w14:paraId="6A232118" w14:textId="29D57203" w:rsidR="5D9DA071" w:rsidRDefault="5D9DA071" w:rsidP="3B3D26B1">
      <w:pPr>
        <w:ind w:left="283" w:hanging="283"/>
        <w:jc w:val="center"/>
      </w:pPr>
      <w:r w:rsidRPr="3B3D26B1">
        <w:rPr>
          <w:rFonts w:eastAsia="Times New Roman"/>
          <w:color w:val="FF0000"/>
          <w:sz w:val="40"/>
          <w:szCs w:val="40"/>
        </w:rPr>
        <w:t>*** END of changes ***</w:t>
      </w:r>
    </w:p>
    <w:p w14:paraId="7EC1B1D0" w14:textId="087D984C" w:rsidR="3B3D26B1" w:rsidRDefault="3B3D26B1" w:rsidP="3B3D26B1">
      <w:pPr>
        <w:ind w:left="567" w:hanging="283"/>
        <w:rPr>
          <w:rStyle w:val="normaltextrun"/>
          <w:color w:val="000000" w:themeColor="text1"/>
        </w:rPr>
      </w:pPr>
    </w:p>
    <w:sectPr w:rsidR="3B3D26B1" w:rsidSect="00A562E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86190" w14:textId="77777777" w:rsidR="00A562E3" w:rsidRDefault="00A562E3">
      <w:r>
        <w:separator/>
      </w:r>
    </w:p>
  </w:endnote>
  <w:endnote w:type="continuationSeparator" w:id="0">
    <w:p w14:paraId="7C452D5D" w14:textId="77777777" w:rsidR="00A562E3" w:rsidRDefault="00A562E3">
      <w:r>
        <w:continuationSeparator/>
      </w:r>
    </w:p>
  </w:endnote>
  <w:endnote w:type="continuationNotice" w:id="1">
    <w:p w14:paraId="298C146B" w14:textId="77777777" w:rsidR="00A562E3" w:rsidRDefault="00A562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CABD3" w14:textId="77777777" w:rsidR="00A562E3" w:rsidRDefault="00A562E3">
      <w:r>
        <w:separator/>
      </w:r>
    </w:p>
  </w:footnote>
  <w:footnote w:type="continuationSeparator" w:id="0">
    <w:p w14:paraId="3F628216" w14:textId="77777777" w:rsidR="00A562E3" w:rsidRDefault="00A562E3">
      <w:r>
        <w:continuationSeparator/>
      </w:r>
    </w:p>
  </w:footnote>
  <w:footnote w:type="continuationNotice" w:id="1">
    <w:p w14:paraId="52AC169C" w14:textId="77777777" w:rsidR="00A562E3" w:rsidRDefault="00A562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34D5A52C" w:rsidR="00F826E9" w:rsidRDefault="00445111">
    <w:pPr>
      <w:framePr w:h="284" w:hRule="exact" w:wrap="around" w:vAnchor="text" w:hAnchor="margin" w:xAlign="right" w:y="1"/>
      <w:rPr>
        <w:rFonts w:ascii="Arial" w:hAnsi="Arial" w:cs="Arial"/>
        <w:b/>
        <w:sz w:val="18"/>
        <w:szCs w:val="18"/>
      </w:rPr>
    </w:pPr>
    <w:r>
      <w:rPr>
        <w:rFonts w:ascii="Arial" w:hAnsi="Arial" w:cs="Arial"/>
        <w:b/>
        <w:color w:val="2B579A"/>
        <w:sz w:val="18"/>
        <w:szCs w:val="18"/>
        <w:shd w:val="clear" w:color="auto" w:fill="E6E6E6"/>
      </w:rPr>
      <w:fldChar w:fldCharType="begin"/>
    </w:r>
    <w:r w:rsidR="00F826E9">
      <w:rPr>
        <w:rFonts w:ascii="Arial" w:hAnsi="Arial" w:cs="Arial"/>
        <w:b/>
        <w:sz w:val="18"/>
        <w:szCs w:val="18"/>
      </w:rPr>
      <w:instrText xml:space="preserve"> STYLEREF ZA </w:instrText>
    </w:r>
    <w:r>
      <w:rPr>
        <w:rFonts w:ascii="Arial" w:hAnsi="Arial" w:cs="Arial"/>
        <w:b/>
        <w:color w:val="2B579A"/>
        <w:sz w:val="18"/>
        <w:szCs w:val="18"/>
        <w:shd w:val="clear" w:color="auto" w:fill="E6E6E6"/>
      </w:rPr>
      <w:fldChar w:fldCharType="separate"/>
    </w:r>
    <w:r w:rsidR="00003AAF">
      <w:rPr>
        <w:rFonts w:ascii="Arial" w:hAnsi="Arial" w:cs="Arial"/>
        <w:bCs/>
        <w:noProof/>
        <w:color w:val="2B579A"/>
        <w:sz w:val="18"/>
        <w:szCs w:val="18"/>
        <w:shd w:val="clear" w:color="auto" w:fill="E6E6E6"/>
        <w:lang w:val="en-US"/>
      </w:rPr>
      <w:t>Error! No text of specified style in document.</w:t>
    </w:r>
    <w:r>
      <w:rPr>
        <w:rFonts w:ascii="Arial" w:hAnsi="Arial" w:cs="Arial"/>
        <w:b/>
        <w:color w:val="2B579A"/>
        <w:sz w:val="18"/>
        <w:szCs w:val="18"/>
        <w:shd w:val="clear" w:color="auto" w:fill="E6E6E6"/>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color w:val="2B579A"/>
        <w:sz w:val="18"/>
        <w:szCs w:val="18"/>
        <w:shd w:val="clear" w:color="auto" w:fill="E6E6E6"/>
      </w:rPr>
      <w:fldChar w:fldCharType="begin"/>
    </w:r>
    <w:r w:rsidR="00F826E9">
      <w:rPr>
        <w:rFonts w:ascii="Arial" w:hAnsi="Arial" w:cs="Arial"/>
        <w:b/>
        <w:sz w:val="18"/>
        <w:szCs w:val="18"/>
      </w:rPr>
      <w:instrText xml:space="preserve"> PAGE </w:instrText>
    </w:r>
    <w:r>
      <w:rPr>
        <w:rFonts w:ascii="Arial" w:hAnsi="Arial" w:cs="Arial"/>
        <w:b/>
        <w:color w:val="2B579A"/>
        <w:sz w:val="18"/>
        <w:szCs w:val="18"/>
        <w:shd w:val="clear" w:color="auto" w:fill="E6E6E6"/>
      </w:rPr>
      <w:fldChar w:fldCharType="separate"/>
    </w:r>
    <w:r w:rsidR="009723D7">
      <w:rPr>
        <w:rFonts w:ascii="Arial" w:hAnsi="Arial" w:cs="Arial"/>
        <w:b/>
        <w:noProof/>
        <w:sz w:val="18"/>
        <w:szCs w:val="18"/>
      </w:rPr>
      <w:t>3</w:t>
    </w:r>
    <w:r>
      <w:rPr>
        <w:rFonts w:ascii="Arial" w:hAnsi="Arial" w:cs="Arial"/>
        <w:b/>
        <w:color w:val="2B579A"/>
        <w:sz w:val="18"/>
        <w:szCs w:val="18"/>
        <w:shd w:val="clear" w:color="auto" w:fill="E6E6E6"/>
      </w:rPr>
      <w:fldChar w:fldCharType="end"/>
    </w:r>
  </w:p>
  <w:p w14:paraId="5E380AB8" w14:textId="024365B9" w:rsidR="00F826E9" w:rsidRDefault="00445111">
    <w:pPr>
      <w:framePr w:h="284" w:hRule="exact" w:wrap="around" w:vAnchor="text" w:hAnchor="margin" w:y="7"/>
      <w:rPr>
        <w:rFonts w:ascii="Arial" w:hAnsi="Arial" w:cs="Arial"/>
        <w:b/>
        <w:sz w:val="18"/>
        <w:szCs w:val="18"/>
      </w:rPr>
    </w:pPr>
    <w:r>
      <w:rPr>
        <w:rFonts w:ascii="Arial" w:hAnsi="Arial" w:cs="Arial"/>
        <w:b/>
        <w:color w:val="2B579A"/>
        <w:sz w:val="18"/>
        <w:szCs w:val="18"/>
        <w:shd w:val="clear" w:color="auto" w:fill="E6E6E6"/>
      </w:rPr>
      <w:fldChar w:fldCharType="begin"/>
    </w:r>
    <w:r w:rsidR="00F826E9">
      <w:rPr>
        <w:rFonts w:ascii="Arial" w:hAnsi="Arial" w:cs="Arial"/>
        <w:b/>
        <w:sz w:val="18"/>
        <w:szCs w:val="18"/>
      </w:rPr>
      <w:instrText xml:space="preserve"> STYLEREF ZGSM </w:instrText>
    </w:r>
    <w:r>
      <w:rPr>
        <w:rFonts w:ascii="Arial" w:hAnsi="Arial" w:cs="Arial"/>
        <w:b/>
        <w:color w:val="2B579A"/>
        <w:sz w:val="18"/>
        <w:szCs w:val="18"/>
        <w:shd w:val="clear" w:color="auto" w:fill="E6E6E6"/>
      </w:rPr>
      <w:fldChar w:fldCharType="separate"/>
    </w:r>
    <w:r w:rsidR="00003AAF">
      <w:rPr>
        <w:rFonts w:ascii="Arial" w:hAnsi="Arial" w:cs="Arial"/>
        <w:bCs/>
        <w:noProof/>
        <w:color w:val="2B579A"/>
        <w:sz w:val="18"/>
        <w:szCs w:val="18"/>
        <w:shd w:val="clear" w:color="auto" w:fill="E6E6E6"/>
        <w:lang w:val="en-US"/>
      </w:rPr>
      <w:t>Error! No text of specified style in document.</w:t>
    </w:r>
    <w:r>
      <w:rPr>
        <w:rFonts w:ascii="Arial" w:hAnsi="Arial" w:cs="Arial"/>
        <w:b/>
        <w:color w:val="2B579A"/>
        <w:sz w:val="18"/>
        <w:szCs w:val="18"/>
        <w:shd w:val="clear" w:color="auto" w:fill="E6E6E6"/>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0A7769"/>
    <w:multiLevelType w:val="hybridMultilevel"/>
    <w:tmpl w:val="9E466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7F6EAB"/>
    <w:multiLevelType w:val="hybridMultilevel"/>
    <w:tmpl w:val="B86A3550"/>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983349"/>
    <w:multiLevelType w:val="hybridMultilevel"/>
    <w:tmpl w:val="4E96385E"/>
    <w:lvl w:ilvl="0" w:tplc="E0C0D13C">
      <w:numFmt w:val="bullet"/>
      <w:lvlText w:val="•"/>
      <w:lvlJc w:val="left"/>
      <w:pPr>
        <w:ind w:left="1215" w:hanging="855"/>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5C641C"/>
    <w:multiLevelType w:val="hybridMultilevel"/>
    <w:tmpl w:val="812E5032"/>
    <w:lvl w:ilvl="0" w:tplc="0409000F">
      <w:start w:val="1"/>
      <w:numFmt w:val="decimal"/>
      <w:lvlText w:val="%1."/>
      <w:lvlJc w:val="left"/>
      <w:pPr>
        <w:ind w:left="1400" w:hanging="360"/>
      </w:pPr>
    </w:lvl>
    <w:lvl w:ilvl="1" w:tplc="04090019" w:tentative="1">
      <w:start w:val="1"/>
      <w:numFmt w:val="lowerLetter"/>
      <w:lvlText w:val="%2."/>
      <w:lvlJc w:val="left"/>
      <w:pPr>
        <w:ind w:left="2120" w:hanging="360"/>
      </w:pPr>
    </w:lvl>
    <w:lvl w:ilvl="2" w:tplc="0409001B" w:tentative="1">
      <w:start w:val="1"/>
      <w:numFmt w:val="lowerRoman"/>
      <w:lvlText w:val="%3."/>
      <w:lvlJc w:val="right"/>
      <w:pPr>
        <w:ind w:left="2840" w:hanging="180"/>
      </w:pPr>
    </w:lvl>
    <w:lvl w:ilvl="3" w:tplc="0409000F" w:tentative="1">
      <w:start w:val="1"/>
      <w:numFmt w:val="decimal"/>
      <w:lvlText w:val="%4."/>
      <w:lvlJc w:val="left"/>
      <w:pPr>
        <w:ind w:left="3560" w:hanging="360"/>
      </w:pPr>
    </w:lvl>
    <w:lvl w:ilvl="4" w:tplc="04090019" w:tentative="1">
      <w:start w:val="1"/>
      <w:numFmt w:val="lowerLetter"/>
      <w:lvlText w:val="%5."/>
      <w:lvlJc w:val="left"/>
      <w:pPr>
        <w:ind w:left="4280" w:hanging="360"/>
      </w:pPr>
    </w:lvl>
    <w:lvl w:ilvl="5" w:tplc="0409001B" w:tentative="1">
      <w:start w:val="1"/>
      <w:numFmt w:val="lowerRoman"/>
      <w:lvlText w:val="%6."/>
      <w:lvlJc w:val="right"/>
      <w:pPr>
        <w:ind w:left="5000" w:hanging="180"/>
      </w:pPr>
    </w:lvl>
    <w:lvl w:ilvl="6" w:tplc="0409000F" w:tentative="1">
      <w:start w:val="1"/>
      <w:numFmt w:val="decimal"/>
      <w:lvlText w:val="%7."/>
      <w:lvlJc w:val="left"/>
      <w:pPr>
        <w:ind w:left="5720" w:hanging="360"/>
      </w:pPr>
    </w:lvl>
    <w:lvl w:ilvl="7" w:tplc="04090019" w:tentative="1">
      <w:start w:val="1"/>
      <w:numFmt w:val="lowerLetter"/>
      <w:lvlText w:val="%8."/>
      <w:lvlJc w:val="left"/>
      <w:pPr>
        <w:ind w:left="6440" w:hanging="360"/>
      </w:pPr>
    </w:lvl>
    <w:lvl w:ilvl="8" w:tplc="0409001B" w:tentative="1">
      <w:start w:val="1"/>
      <w:numFmt w:val="lowerRoman"/>
      <w:lvlText w:val="%9."/>
      <w:lvlJc w:val="right"/>
      <w:pPr>
        <w:ind w:left="7160" w:hanging="180"/>
      </w:pPr>
    </w:lvl>
  </w:abstractNum>
  <w:abstractNum w:abstractNumId="7" w15:restartNumberingAfterBreak="0">
    <w:nsid w:val="3BA61188"/>
    <w:multiLevelType w:val="hybridMultilevel"/>
    <w:tmpl w:val="745C8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3CB0F78"/>
    <w:multiLevelType w:val="hybridMultilevel"/>
    <w:tmpl w:val="2AE05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4E5843D5"/>
    <w:multiLevelType w:val="hybridMultilevel"/>
    <w:tmpl w:val="65D644E6"/>
    <w:lvl w:ilvl="0" w:tplc="DE1EE756">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5B0AA3"/>
    <w:multiLevelType w:val="hybridMultilevel"/>
    <w:tmpl w:val="5948AC28"/>
    <w:lvl w:ilvl="0" w:tplc="47CA975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304441"/>
    <w:multiLevelType w:val="hybridMultilevel"/>
    <w:tmpl w:val="66763572"/>
    <w:lvl w:ilvl="0" w:tplc="FFFFFFFF">
      <w:start w:val="1"/>
      <w:numFmt w:val="bullet"/>
      <w:lvlText w:val=""/>
      <w:lvlJc w:val="left"/>
      <w:pPr>
        <w:ind w:left="1400" w:hanging="360"/>
      </w:pPr>
      <w:rPr>
        <w:rFonts w:ascii="Symbol" w:hAnsi="Symbol" w:hint="default"/>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14" w15:restartNumberingAfterBreak="0">
    <w:nsid w:val="54A32BCB"/>
    <w:multiLevelType w:val="hybridMultilevel"/>
    <w:tmpl w:val="6360CC6E"/>
    <w:lvl w:ilvl="0" w:tplc="E0C0D13C">
      <w:numFmt w:val="bullet"/>
      <w:lvlText w:val="•"/>
      <w:lvlJc w:val="left"/>
      <w:pPr>
        <w:ind w:left="1215" w:hanging="855"/>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15"/>
  </w:num>
  <w:num w:numId="5" w16cid:durableId="1601789818">
    <w:abstractNumId w:val="17"/>
  </w:num>
  <w:num w:numId="6" w16cid:durableId="1535342352">
    <w:abstractNumId w:val="8"/>
  </w:num>
  <w:num w:numId="7" w16cid:durableId="823156989">
    <w:abstractNumId w:val="16"/>
  </w:num>
  <w:num w:numId="8" w16cid:durableId="1069620188">
    <w:abstractNumId w:val="3"/>
  </w:num>
  <w:num w:numId="9" w16cid:durableId="1834102117">
    <w:abstractNumId w:val="10"/>
  </w:num>
  <w:num w:numId="10" w16cid:durableId="1369069825">
    <w:abstractNumId w:val="4"/>
  </w:num>
  <w:num w:numId="11" w16cid:durableId="247352293">
    <w:abstractNumId w:val="13"/>
  </w:num>
  <w:num w:numId="12" w16cid:durableId="785123686">
    <w:abstractNumId w:val="6"/>
  </w:num>
  <w:num w:numId="13" w16cid:durableId="642583550">
    <w:abstractNumId w:val="7"/>
  </w:num>
  <w:num w:numId="14" w16cid:durableId="1141845026">
    <w:abstractNumId w:val="9"/>
  </w:num>
  <w:num w:numId="15" w16cid:durableId="456342788">
    <w:abstractNumId w:val="2"/>
  </w:num>
  <w:num w:numId="16" w16cid:durableId="183445655">
    <w:abstractNumId w:val="14"/>
  </w:num>
  <w:num w:numId="17" w16cid:durableId="170414559">
    <w:abstractNumId w:val="5"/>
  </w:num>
  <w:num w:numId="18" w16cid:durableId="1677732202">
    <w:abstractNumId w:val="11"/>
  </w:num>
  <w:num w:numId="19" w16cid:durableId="63853630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C">
    <w15:presenceInfo w15:providerId="None" w15:userId="Nokia-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AF"/>
    <w:rsid w:val="00003AAF"/>
    <w:rsid w:val="00004FCB"/>
    <w:rsid w:val="00006CE6"/>
    <w:rsid w:val="00011BEC"/>
    <w:rsid w:val="000149D1"/>
    <w:rsid w:val="00015983"/>
    <w:rsid w:val="000258CE"/>
    <w:rsid w:val="00033397"/>
    <w:rsid w:val="00037A59"/>
    <w:rsid w:val="00040095"/>
    <w:rsid w:val="00051834"/>
    <w:rsid w:val="00054A22"/>
    <w:rsid w:val="0005565A"/>
    <w:rsid w:val="00057CE8"/>
    <w:rsid w:val="00062023"/>
    <w:rsid w:val="00062A64"/>
    <w:rsid w:val="000655A6"/>
    <w:rsid w:val="000678F2"/>
    <w:rsid w:val="0007360C"/>
    <w:rsid w:val="000772A3"/>
    <w:rsid w:val="00077841"/>
    <w:rsid w:val="00080512"/>
    <w:rsid w:val="000875C1"/>
    <w:rsid w:val="000933AD"/>
    <w:rsid w:val="000A28A6"/>
    <w:rsid w:val="000A5591"/>
    <w:rsid w:val="000A6419"/>
    <w:rsid w:val="000A6E51"/>
    <w:rsid w:val="000B6360"/>
    <w:rsid w:val="000C47C3"/>
    <w:rsid w:val="000C6B78"/>
    <w:rsid w:val="000D58AB"/>
    <w:rsid w:val="000E0B40"/>
    <w:rsid w:val="000E4EA8"/>
    <w:rsid w:val="000E5F76"/>
    <w:rsid w:val="00101F0E"/>
    <w:rsid w:val="0011435F"/>
    <w:rsid w:val="00124D46"/>
    <w:rsid w:val="00133525"/>
    <w:rsid w:val="00152A28"/>
    <w:rsid w:val="00183693"/>
    <w:rsid w:val="00194F8C"/>
    <w:rsid w:val="001A17F6"/>
    <w:rsid w:val="001A4C42"/>
    <w:rsid w:val="001A7420"/>
    <w:rsid w:val="001B6637"/>
    <w:rsid w:val="001C21C3"/>
    <w:rsid w:val="001D02C2"/>
    <w:rsid w:val="001D4D86"/>
    <w:rsid w:val="001E2411"/>
    <w:rsid w:val="001F0C1D"/>
    <w:rsid w:val="001F1132"/>
    <w:rsid w:val="001F168B"/>
    <w:rsid w:val="00215D97"/>
    <w:rsid w:val="00220B5A"/>
    <w:rsid w:val="002347A2"/>
    <w:rsid w:val="0024710B"/>
    <w:rsid w:val="00254E1D"/>
    <w:rsid w:val="002675F0"/>
    <w:rsid w:val="002760EE"/>
    <w:rsid w:val="002761C3"/>
    <w:rsid w:val="00287CF7"/>
    <w:rsid w:val="002A7EB8"/>
    <w:rsid w:val="002B6339"/>
    <w:rsid w:val="002C6EFE"/>
    <w:rsid w:val="002E00EE"/>
    <w:rsid w:val="002E20E2"/>
    <w:rsid w:val="002E7309"/>
    <w:rsid w:val="002F64FD"/>
    <w:rsid w:val="00304620"/>
    <w:rsid w:val="00305E7F"/>
    <w:rsid w:val="003172DC"/>
    <w:rsid w:val="00326499"/>
    <w:rsid w:val="0034069F"/>
    <w:rsid w:val="0034209C"/>
    <w:rsid w:val="00350DFE"/>
    <w:rsid w:val="0035462D"/>
    <w:rsid w:val="00356555"/>
    <w:rsid w:val="00356A44"/>
    <w:rsid w:val="003765B8"/>
    <w:rsid w:val="00397132"/>
    <w:rsid w:val="003C3971"/>
    <w:rsid w:val="003D180B"/>
    <w:rsid w:val="003F24E0"/>
    <w:rsid w:val="00405D48"/>
    <w:rsid w:val="00405F67"/>
    <w:rsid w:val="00411DC6"/>
    <w:rsid w:val="00412AC2"/>
    <w:rsid w:val="00412F73"/>
    <w:rsid w:val="00423334"/>
    <w:rsid w:val="00425EC4"/>
    <w:rsid w:val="0043294A"/>
    <w:rsid w:val="004345EC"/>
    <w:rsid w:val="00445111"/>
    <w:rsid w:val="004550DD"/>
    <w:rsid w:val="00465515"/>
    <w:rsid w:val="004657CE"/>
    <w:rsid w:val="0047574C"/>
    <w:rsid w:val="00480FB7"/>
    <w:rsid w:val="004818AF"/>
    <w:rsid w:val="00484BEA"/>
    <w:rsid w:val="00484E49"/>
    <w:rsid w:val="00484E8A"/>
    <w:rsid w:val="0049751D"/>
    <w:rsid w:val="004B2530"/>
    <w:rsid w:val="004C24B3"/>
    <w:rsid w:val="004C30AC"/>
    <w:rsid w:val="004D15E5"/>
    <w:rsid w:val="004D3578"/>
    <w:rsid w:val="004D5259"/>
    <w:rsid w:val="004E213A"/>
    <w:rsid w:val="004F094D"/>
    <w:rsid w:val="004F0988"/>
    <w:rsid w:val="004F1229"/>
    <w:rsid w:val="004F2CDE"/>
    <w:rsid w:val="004F3340"/>
    <w:rsid w:val="00500988"/>
    <w:rsid w:val="005031FD"/>
    <w:rsid w:val="00504346"/>
    <w:rsid w:val="00510511"/>
    <w:rsid w:val="005115F7"/>
    <w:rsid w:val="005227A4"/>
    <w:rsid w:val="00524FB4"/>
    <w:rsid w:val="0053388B"/>
    <w:rsid w:val="00535773"/>
    <w:rsid w:val="00543E6C"/>
    <w:rsid w:val="00554ACB"/>
    <w:rsid w:val="005566AC"/>
    <w:rsid w:val="00565087"/>
    <w:rsid w:val="00574A42"/>
    <w:rsid w:val="00575556"/>
    <w:rsid w:val="00575D2B"/>
    <w:rsid w:val="00575E11"/>
    <w:rsid w:val="00580A37"/>
    <w:rsid w:val="00590667"/>
    <w:rsid w:val="0059370A"/>
    <w:rsid w:val="00595BA6"/>
    <w:rsid w:val="0059748C"/>
    <w:rsid w:val="00597B11"/>
    <w:rsid w:val="005B30B1"/>
    <w:rsid w:val="005B34B9"/>
    <w:rsid w:val="005C42B4"/>
    <w:rsid w:val="005D0BE2"/>
    <w:rsid w:val="005D2E01"/>
    <w:rsid w:val="005D380B"/>
    <w:rsid w:val="005D4E7D"/>
    <w:rsid w:val="005D7526"/>
    <w:rsid w:val="005E4BB2"/>
    <w:rsid w:val="005F788A"/>
    <w:rsid w:val="006006FA"/>
    <w:rsid w:val="00602AEA"/>
    <w:rsid w:val="006045F5"/>
    <w:rsid w:val="006128CC"/>
    <w:rsid w:val="00614FDF"/>
    <w:rsid w:val="006271FA"/>
    <w:rsid w:val="00630CDF"/>
    <w:rsid w:val="006314F4"/>
    <w:rsid w:val="0063543D"/>
    <w:rsid w:val="00647114"/>
    <w:rsid w:val="006516C8"/>
    <w:rsid w:val="0066598F"/>
    <w:rsid w:val="00677384"/>
    <w:rsid w:val="006912E9"/>
    <w:rsid w:val="00695834"/>
    <w:rsid w:val="00697AD3"/>
    <w:rsid w:val="00697D01"/>
    <w:rsid w:val="006A323F"/>
    <w:rsid w:val="006A44E3"/>
    <w:rsid w:val="006B30D0"/>
    <w:rsid w:val="006C3D95"/>
    <w:rsid w:val="006D60F9"/>
    <w:rsid w:val="006E3907"/>
    <w:rsid w:val="006E5C86"/>
    <w:rsid w:val="00701116"/>
    <w:rsid w:val="0070373F"/>
    <w:rsid w:val="0071174C"/>
    <w:rsid w:val="00713C44"/>
    <w:rsid w:val="00734A5B"/>
    <w:rsid w:val="00737EA7"/>
    <w:rsid w:val="0074026F"/>
    <w:rsid w:val="007429F6"/>
    <w:rsid w:val="007440DF"/>
    <w:rsid w:val="00744E76"/>
    <w:rsid w:val="00764B04"/>
    <w:rsid w:val="00765E07"/>
    <w:rsid w:val="00765EA3"/>
    <w:rsid w:val="00767081"/>
    <w:rsid w:val="00774DA4"/>
    <w:rsid w:val="0077708F"/>
    <w:rsid w:val="00780A43"/>
    <w:rsid w:val="00781F0F"/>
    <w:rsid w:val="00787E9A"/>
    <w:rsid w:val="00791F95"/>
    <w:rsid w:val="00794773"/>
    <w:rsid w:val="007964A8"/>
    <w:rsid w:val="007A58CF"/>
    <w:rsid w:val="007B343A"/>
    <w:rsid w:val="007B471E"/>
    <w:rsid w:val="007B600E"/>
    <w:rsid w:val="007B7035"/>
    <w:rsid w:val="007C4111"/>
    <w:rsid w:val="007F0F4A"/>
    <w:rsid w:val="007F71CF"/>
    <w:rsid w:val="008028A4"/>
    <w:rsid w:val="00822906"/>
    <w:rsid w:val="00822E86"/>
    <w:rsid w:val="00824A29"/>
    <w:rsid w:val="00830747"/>
    <w:rsid w:val="00832D49"/>
    <w:rsid w:val="00846658"/>
    <w:rsid w:val="00851102"/>
    <w:rsid w:val="0085262D"/>
    <w:rsid w:val="0086376E"/>
    <w:rsid w:val="00866109"/>
    <w:rsid w:val="008768CA"/>
    <w:rsid w:val="00886434"/>
    <w:rsid w:val="00891471"/>
    <w:rsid w:val="008B7419"/>
    <w:rsid w:val="008C3340"/>
    <w:rsid w:val="008C384C"/>
    <w:rsid w:val="008D2E13"/>
    <w:rsid w:val="008D3074"/>
    <w:rsid w:val="008E2D68"/>
    <w:rsid w:val="008E6756"/>
    <w:rsid w:val="008E7151"/>
    <w:rsid w:val="008F28DC"/>
    <w:rsid w:val="00900A6F"/>
    <w:rsid w:val="00901330"/>
    <w:rsid w:val="009018F9"/>
    <w:rsid w:val="0090271F"/>
    <w:rsid w:val="00902E23"/>
    <w:rsid w:val="009114D7"/>
    <w:rsid w:val="0091348E"/>
    <w:rsid w:val="00913672"/>
    <w:rsid w:val="00917CCB"/>
    <w:rsid w:val="00923AAD"/>
    <w:rsid w:val="009248AC"/>
    <w:rsid w:val="00926EE0"/>
    <w:rsid w:val="009329DB"/>
    <w:rsid w:val="00933FB0"/>
    <w:rsid w:val="00935834"/>
    <w:rsid w:val="00942EC2"/>
    <w:rsid w:val="0094396A"/>
    <w:rsid w:val="009523E7"/>
    <w:rsid w:val="00955AED"/>
    <w:rsid w:val="00970571"/>
    <w:rsid w:val="009723D7"/>
    <w:rsid w:val="009B0726"/>
    <w:rsid w:val="009B5775"/>
    <w:rsid w:val="009C3867"/>
    <w:rsid w:val="009D6C57"/>
    <w:rsid w:val="009E7D5D"/>
    <w:rsid w:val="009F37B7"/>
    <w:rsid w:val="00A106D1"/>
    <w:rsid w:val="00A10F02"/>
    <w:rsid w:val="00A11E60"/>
    <w:rsid w:val="00A14016"/>
    <w:rsid w:val="00A16155"/>
    <w:rsid w:val="00A164B4"/>
    <w:rsid w:val="00A24FA0"/>
    <w:rsid w:val="00A2509A"/>
    <w:rsid w:val="00A25E05"/>
    <w:rsid w:val="00A26956"/>
    <w:rsid w:val="00A27486"/>
    <w:rsid w:val="00A31CBE"/>
    <w:rsid w:val="00A32242"/>
    <w:rsid w:val="00A53724"/>
    <w:rsid w:val="00A53F58"/>
    <w:rsid w:val="00A56066"/>
    <w:rsid w:val="00A562E3"/>
    <w:rsid w:val="00A73129"/>
    <w:rsid w:val="00A77CB3"/>
    <w:rsid w:val="00A81530"/>
    <w:rsid w:val="00A82346"/>
    <w:rsid w:val="00A85879"/>
    <w:rsid w:val="00A90DD4"/>
    <w:rsid w:val="00A9161E"/>
    <w:rsid w:val="00A92BA1"/>
    <w:rsid w:val="00A95A32"/>
    <w:rsid w:val="00A97D9F"/>
    <w:rsid w:val="00AA0DB3"/>
    <w:rsid w:val="00AA4F23"/>
    <w:rsid w:val="00AB4A5D"/>
    <w:rsid w:val="00AC6BC6"/>
    <w:rsid w:val="00AD1185"/>
    <w:rsid w:val="00AD368E"/>
    <w:rsid w:val="00AD5A5C"/>
    <w:rsid w:val="00AE09FB"/>
    <w:rsid w:val="00AE65E2"/>
    <w:rsid w:val="00AF1460"/>
    <w:rsid w:val="00AF2CCE"/>
    <w:rsid w:val="00AF4011"/>
    <w:rsid w:val="00B11950"/>
    <w:rsid w:val="00B11C71"/>
    <w:rsid w:val="00B15449"/>
    <w:rsid w:val="00B34E34"/>
    <w:rsid w:val="00B5477F"/>
    <w:rsid w:val="00B558C0"/>
    <w:rsid w:val="00B55B49"/>
    <w:rsid w:val="00B6142B"/>
    <w:rsid w:val="00B65B2D"/>
    <w:rsid w:val="00B730FE"/>
    <w:rsid w:val="00B817CE"/>
    <w:rsid w:val="00B83AA3"/>
    <w:rsid w:val="00B93086"/>
    <w:rsid w:val="00BA19ED"/>
    <w:rsid w:val="00BA2659"/>
    <w:rsid w:val="00BA4B8D"/>
    <w:rsid w:val="00BA6D7E"/>
    <w:rsid w:val="00BB25CD"/>
    <w:rsid w:val="00BB3015"/>
    <w:rsid w:val="00BC0F7D"/>
    <w:rsid w:val="00BC32F9"/>
    <w:rsid w:val="00BD7D31"/>
    <w:rsid w:val="00BE3255"/>
    <w:rsid w:val="00BE651B"/>
    <w:rsid w:val="00BF128E"/>
    <w:rsid w:val="00BF2320"/>
    <w:rsid w:val="00C074DD"/>
    <w:rsid w:val="00C141E6"/>
    <w:rsid w:val="00C1496A"/>
    <w:rsid w:val="00C22B28"/>
    <w:rsid w:val="00C2353D"/>
    <w:rsid w:val="00C266BF"/>
    <w:rsid w:val="00C3219F"/>
    <w:rsid w:val="00C33079"/>
    <w:rsid w:val="00C403D1"/>
    <w:rsid w:val="00C410C6"/>
    <w:rsid w:val="00C427B4"/>
    <w:rsid w:val="00C4373B"/>
    <w:rsid w:val="00C4468C"/>
    <w:rsid w:val="00C45231"/>
    <w:rsid w:val="00C46D02"/>
    <w:rsid w:val="00C474B2"/>
    <w:rsid w:val="00C47EFA"/>
    <w:rsid w:val="00C551FF"/>
    <w:rsid w:val="00C55517"/>
    <w:rsid w:val="00C657BF"/>
    <w:rsid w:val="00C65999"/>
    <w:rsid w:val="00C65E1F"/>
    <w:rsid w:val="00C66E51"/>
    <w:rsid w:val="00C72833"/>
    <w:rsid w:val="00C74F1A"/>
    <w:rsid w:val="00C80F1D"/>
    <w:rsid w:val="00C91962"/>
    <w:rsid w:val="00C927F5"/>
    <w:rsid w:val="00C935C7"/>
    <w:rsid w:val="00C93F40"/>
    <w:rsid w:val="00C954B8"/>
    <w:rsid w:val="00CA3D0C"/>
    <w:rsid w:val="00CB16A9"/>
    <w:rsid w:val="00CC5890"/>
    <w:rsid w:val="00CF098F"/>
    <w:rsid w:val="00CF23AD"/>
    <w:rsid w:val="00CF2791"/>
    <w:rsid w:val="00D02EA1"/>
    <w:rsid w:val="00D10007"/>
    <w:rsid w:val="00D110D5"/>
    <w:rsid w:val="00D24A3F"/>
    <w:rsid w:val="00D340A2"/>
    <w:rsid w:val="00D34633"/>
    <w:rsid w:val="00D45A36"/>
    <w:rsid w:val="00D57972"/>
    <w:rsid w:val="00D601F2"/>
    <w:rsid w:val="00D61CA2"/>
    <w:rsid w:val="00D675A9"/>
    <w:rsid w:val="00D738D6"/>
    <w:rsid w:val="00D755EB"/>
    <w:rsid w:val="00D75D35"/>
    <w:rsid w:val="00D76048"/>
    <w:rsid w:val="00D817B1"/>
    <w:rsid w:val="00D82E6F"/>
    <w:rsid w:val="00D83073"/>
    <w:rsid w:val="00D84940"/>
    <w:rsid w:val="00D87E00"/>
    <w:rsid w:val="00D9134D"/>
    <w:rsid w:val="00D931A7"/>
    <w:rsid w:val="00DA0B34"/>
    <w:rsid w:val="00DA18B3"/>
    <w:rsid w:val="00DA4066"/>
    <w:rsid w:val="00DA7A03"/>
    <w:rsid w:val="00DB1818"/>
    <w:rsid w:val="00DB52DB"/>
    <w:rsid w:val="00DC309B"/>
    <w:rsid w:val="00DC4DA2"/>
    <w:rsid w:val="00DC57FE"/>
    <w:rsid w:val="00DD4C17"/>
    <w:rsid w:val="00DD74A5"/>
    <w:rsid w:val="00DE2DD0"/>
    <w:rsid w:val="00DF2176"/>
    <w:rsid w:val="00DF2B1F"/>
    <w:rsid w:val="00DF53CC"/>
    <w:rsid w:val="00DF62CD"/>
    <w:rsid w:val="00DF7D95"/>
    <w:rsid w:val="00E009D9"/>
    <w:rsid w:val="00E06DFE"/>
    <w:rsid w:val="00E07A39"/>
    <w:rsid w:val="00E101EE"/>
    <w:rsid w:val="00E10BCE"/>
    <w:rsid w:val="00E13616"/>
    <w:rsid w:val="00E16509"/>
    <w:rsid w:val="00E23323"/>
    <w:rsid w:val="00E264F1"/>
    <w:rsid w:val="00E42506"/>
    <w:rsid w:val="00E44582"/>
    <w:rsid w:val="00E55C50"/>
    <w:rsid w:val="00E55DFA"/>
    <w:rsid w:val="00E64D15"/>
    <w:rsid w:val="00E74465"/>
    <w:rsid w:val="00E7583C"/>
    <w:rsid w:val="00E76832"/>
    <w:rsid w:val="00E77645"/>
    <w:rsid w:val="00E83063"/>
    <w:rsid w:val="00EA15B0"/>
    <w:rsid w:val="00EA5EA7"/>
    <w:rsid w:val="00EB5E3B"/>
    <w:rsid w:val="00EC466C"/>
    <w:rsid w:val="00EC4A25"/>
    <w:rsid w:val="00EC4DDC"/>
    <w:rsid w:val="00ED5EF4"/>
    <w:rsid w:val="00ED65F5"/>
    <w:rsid w:val="00EE16C4"/>
    <w:rsid w:val="00EE4567"/>
    <w:rsid w:val="00EF608C"/>
    <w:rsid w:val="00F025A2"/>
    <w:rsid w:val="00F04712"/>
    <w:rsid w:val="00F13360"/>
    <w:rsid w:val="00F1535D"/>
    <w:rsid w:val="00F22458"/>
    <w:rsid w:val="00F22EC7"/>
    <w:rsid w:val="00F26F03"/>
    <w:rsid w:val="00F325C8"/>
    <w:rsid w:val="00F34BBE"/>
    <w:rsid w:val="00F43FC3"/>
    <w:rsid w:val="00F50CB8"/>
    <w:rsid w:val="00F52231"/>
    <w:rsid w:val="00F544A8"/>
    <w:rsid w:val="00F653B8"/>
    <w:rsid w:val="00F67ED9"/>
    <w:rsid w:val="00F77E67"/>
    <w:rsid w:val="00F826E9"/>
    <w:rsid w:val="00F835FC"/>
    <w:rsid w:val="00F9008D"/>
    <w:rsid w:val="00FA1266"/>
    <w:rsid w:val="00FB33CE"/>
    <w:rsid w:val="00FC1192"/>
    <w:rsid w:val="00FC6F6D"/>
    <w:rsid w:val="015C3D58"/>
    <w:rsid w:val="01CD569B"/>
    <w:rsid w:val="0254912B"/>
    <w:rsid w:val="03C9F925"/>
    <w:rsid w:val="0475B235"/>
    <w:rsid w:val="04B2DDCF"/>
    <w:rsid w:val="059B88F2"/>
    <w:rsid w:val="05E67B79"/>
    <w:rsid w:val="071326A6"/>
    <w:rsid w:val="07CF9C62"/>
    <w:rsid w:val="08B55472"/>
    <w:rsid w:val="096769D2"/>
    <w:rsid w:val="0A23BDEE"/>
    <w:rsid w:val="0A2ED97A"/>
    <w:rsid w:val="0A974FD8"/>
    <w:rsid w:val="0B43DB5A"/>
    <w:rsid w:val="0B489821"/>
    <w:rsid w:val="0BC1CED7"/>
    <w:rsid w:val="0DA326F2"/>
    <w:rsid w:val="108774BB"/>
    <w:rsid w:val="12EBE39B"/>
    <w:rsid w:val="14547896"/>
    <w:rsid w:val="14730DB9"/>
    <w:rsid w:val="1484F201"/>
    <w:rsid w:val="15CE50BD"/>
    <w:rsid w:val="16E91899"/>
    <w:rsid w:val="170240F6"/>
    <w:rsid w:val="17FE517B"/>
    <w:rsid w:val="186BBF0E"/>
    <w:rsid w:val="189E1157"/>
    <w:rsid w:val="19B872CA"/>
    <w:rsid w:val="1AEAE363"/>
    <w:rsid w:val="1B59EC91"/>
    <w:rsid w:val="1C23592D"/>
    <w:rsid w:val="1C8B1D10"/>
    <w:rsid w:val="1D11BF0B"/>
    <w:rsid w:val="1D585A1D"/>
    <w:rsid w:val="1F93B418"/>
    <w:rsid w:val="204195DC"/>
    <w:rsid w:val="206E55B2"/>
    <w:rsid w:val="2081B560"/>
    <w:rsid w:val="20B704B2"/>
    <w:rsid w:val="2127AC36"/>
    <w:rsid w:val="237DAA4E"/>
    <w:rsid w:val="23842244"/>
    <w:rsid w:val="2478FEC4"/>
    <w:rsid w:val="251D49F6"/>
    <w:rsid w:val="253D87F9"/>
    <w:rsid w:val="2563CC19"/>
    <w:rsid w:val="256F6E05"/>
    <w:rsid w:val="26FF3C63"/>
    <w:rsid w:val="2843108C"/>
    <w:rsid w:val="2848D54B"/>
    <w:rsid w:val="29805916"/>
    <w:rsid w:val="29B7F72C"/>
    <w:rsid w:val="2A5B2796"/>
    <w:rsid w:val="2AB92640"/>
    <w:rsid w:val="2B808A3C"/>
    <w:rsid w:val="2BD30D9D"/>
    <w:rsid w:val="2BF00262"/>
    <w:rsid w:val="2BF3B267"/>
    <w:rsid w:val="2C9460D1"/>
    <w:rsid w:val="2DB58270"/>
    <w:rsid w:val="2E1ACC43"/>
    <w:rsid w:val="2E3F98CA"/>
    <w:rsid w:val="2E96DA1C"/>
    <w:rsid w:val="2EBEE634"/>
    <w:rsid w:val="3097ED5E"/>
    <w:rsid w:val="31112A32"/>
    <w:rsid w:val="3128C6C7"/>
    <w:rsid w:val="317FE01A"/>
    <w:rsid w:val="334131E6"/>
    <w:rsid w:val="339D0AF3"/>
    <w:rsid w:val="33AF0274"/>
    <w:rsid w:val="33BEBCD9"/>
    <w:rsid w:val="33E74FD5"/>
    <w:rsid w:val="33F38E0E"/>
    <w:rsid w:val="3404B495"/>
    <w:rsid w:val="34211EB9"/>
    <w:rsid w:val="356B3BF1"/>
    <w:rsid w:val="35817D52"/>
    <w:rsid w:val="3612E2FA"/>
    <w:rsid w:val="368643BB"/>
    <w:rsid w:val="3723C567"/>
    <w:rsid w:val="37A362CF"/>
    <w:rsid w:val="38F15B5C"/>
    <w:rsid w:val="3B2ECDC0"/>
    <w:rsid w:val="3B37D5AD"/>
    <w:rsid w:val="3B3D26B1"/>
    <w:rsid w:val="3BF11EED"/>
    <w:rsid w:val="3D8244CC"/>
    <w:rsid w:val="3DDD6D59"/>
    <w:rsid w:val="3EC54471"/>
    <w:rsid w:val="3F066926"/>
    <w:rsid w:val="3FBFAAFF"/>
    <w:rsid w:val="409BAD9F"/>
    <w:rsid w:val="417B7A0E"/>
    <w:rsid w:val="41E94C1F"/>
    <w:rsid w:val="41F7C27C"/>
    <w:rsid w:val="42F74BC1"/>
    <w:rsid w:val="435A2939"/>
    <w:rsid w:val="43B02D15"/>
    <w:rsid w:val="4486D472"/>
    <w:rsid w:val="452BDAD5"/>
    <w:rsid w:val="45AEE49B"/>
    <w:rsid w:val="46E4A034"/>
    <w:rsid w:val="46FF12C1"/>
    <w:rsid w:val="470650E9"/>
    <w:rsid w:val="477BB506"/>
    <w:rsid w:val="47962203"/>
    <w:rsid w:val="48073062"/>
    <w:rsid w:val="480E0C13"/>
    <w:rsid w:val="4848359A"/>
    <w:rsid w:val="49738965"/>
    <w:rsid w:val="49F9B702"/>
    <w:rsid w:val="4B3FC3DA"/>
    <w:rsid w:val="4B98F608"/>
    <w:rsid w:val="4BA408FE"/>
    <w:rsid w:val="4BC25E83"/>
    <w:rsid w:val="4CE17D36"/>
    <w:rsid w:val="4DD37B02"/>
    <w:rsid w:val="4E35151A"/>
    <w:rsid w:val="4ED2813C"/>
    <w:rsid w:val="4FEBD148"/>
    <w:rsid w:val="50319EF3"/>
    <w:rsid w:val="50F02412"/>
    <w:rsid w:val="515B4148"/>
    <w:rsid w:val="516F86D1"/>
    <w:rsid w:val="51BEFA0C"/>
    <w:rsid w:val="52C5D8AC"/>
    <w:rsid w:val="53230F3A"/>
    <w:rsid w:val="5350BEBA"/>
    <w:rsid w:val="53603DA5"/>
    <w:rsid w:val="53872C8D"/>
    <w:rsid w:val="53E4C021"/>
    <w:rsid w:val="5425BC6E"/>
    <w:rsid w:val="5460966D"/>
    <w:rsid w:val="54F9AC4C"/>
    <w:rsid w:val="57190A3F"/>
    <w:rsid w:val="5751EB13"/>
    <w:rsid w:val="592D5AD6"/>
    <w:rsid w:val="59CCD655"/>
    <w:rsid w:val="5A373BE5"/>
    <w:rsid w:val="5BC27111"/>
    <w:rsid w:val="5C035D46"/>
    <w:rsid w:val="5CBD3053"/>
    <w:rsid w:val="5D4F6914"/>
    <w:rsid w:val="5D72C24B"/>
    <w:rsid w:val="5D9DA071"/>
    <w:rsid w:val="5F9DC60B"/>
    <w:rsid w:val="5FF3E019"/>
    <w:rsid w:val="622FF7EC"/>
    <w:rsid w:val="6258C845"/>
    <w:rsid w:val="63F15241"/>
    <w:rsid w:val="63F89721"/>
    <w:rsid w:val="64B4BBEF"/>
    <w:rsid w:val="6555361A"/>
    <w:rsid w:val="664A1637"/>
    <w:rsid w:val="699A2119"/>
    <w:rsid w:val="6AC1A154"/>
    <w:rsid w:val="6B1F7B92"/>
    <w:rsid w:val="6B4D3C45"/>
    <w:rsid w:val="6BD4E19A"/>
    <w:rsid w:val="6D72E7D8"/>
    <w:rsid w:val="6D9F4A35"/>
    <w:rsid w:val="6EF61F05"/>
    <w:rsid w:val="6F1CA261"/>
    <w:rsid w:val="6FEEFC65"/>
    <w:rsid w:val="6FF153B2"/>
    <w:rsid w:val="706F9C7D"/>
    <w:rsid w:val="70C0A793"/>
    <w:rsid w:val="71206039"/>
    <w:rsid w:val="71F25D0B"/>
    <w:rsid w:val="72023332"/>
    <w:rsid w:val="720BB484"/>
    <w:rsid w:val="722FE65D"/>
    <w:rsid w:val="72A181A0"/>
    <w:rsid w:val="72AB074B"/>
    <w:rsid w:val="73ABD26F"/>
    <w:rsid w:val="73C3AB0D"/>
    <w:rsid w:val="740B5A7F"/>
    <w:rsid w:val="740DCA00"/>
    <w:rsid w:val="745F8E6A"/>
    <w:rsid w:val="74E4B381"/>
    <w:rsid w:val="75EFD414"/>
    <w:rsid w:val="760B4DE9"/>
    <w:rsid w:val="777DC63F"/>
    <w:rsid w:val="77972F2C"/>
    <w:rsid w:val="7860F971"/>
    <w:rsid w:val="78D05539"/>
    <w:rsid w:val="798A816A"/>
    <w:rsid w:val="7A2740B2"/>
    <w:rsid w:val="7ADD1F97"/>
    <w:rsid w:val="7B8530CE"/>
    <w:rsid w:val="7B89DED2"/>
    <w:rsid w:val="7C7F590C"/>
    <w:rsid w:val="7CDCE0F8"/>
    <w:rsid w:val="7E4CC360"/>
    <w:rsid w:val="7E8AB8BD"/>
    <w:rsid w:val="7F15E2C6"/>
    <w:rsid w:val="7F1FA147"/>
    <w:rsid w:val="7F3506C2"/>
    <w:rsid w:val="7FA4B8B0"/>
    <w:rsid w:val="7FC525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AC5996A1-3D56-43B9-863D-32CEB7AB7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NormalWeb">
    <w:name w:val="Normal (Web)"/>
    <w:basedOn w:val="Normal"/>
    <w:uiPriority w:val="99"/>
    <w:unhideWhenUsed/>
    <w:rsid w:val="000E5F76"/>
    <w:pPr>
      <w:spacing w:before="100" w:beforeAutospacing="1" w:after="100" w:afterAutospacing="1"/>
    </w:pPr>
    <w:rPr>
      <w:rFonts w:eastAsia="Times New Roman"/>
      <w:sz w:val="24"/>
      <w:szCs w:val="24"/>
      <w:lang w:val="en-US"/>
    </w:rPr>
  </w:style>
  <w:style w:type="character" w:customStyle="1" w:styleId="findhit">
    <w:name w:val="findhit"/>
    <w:basedOn w:val="DefaultParagraphFont"/>
    <w:rsid w:val="001E2411"/>
  </w:style>
  <w:style w:type="character" w:customStyle="1" w:styleId="ui-provider">
    <w:name w:val="ui-provider"/>
    <w:basedOn w:val="DefaultParagraphFont"/>
    <w:rsid w:val="001E2411"/>
  </w:style>
  <w:style w:type="paragraph" w:styleId="CommentSubject">
    <w:name w:val="annotation subject"/>
    <w:basedOn w:val="CommentText"/>
    <w:next w:val="CommentText"/>
    <w:link w:val="CommentSubjectChar"/>
    <w:rsid w:val="00C927F5"/>
    <w:rPr>
      <w:b/>
      <w:bCs/>
    </w:rPr>
  </w:style>
  <w:style w:type="character" w:customStyle="1" w:styleId="CommentSubjectChar">
    <w:name w:val="Comment Subject Char"/>
    <w:basedOn w:val="CommentTextChar"/>
    <w:link w:val="CommentSubject"/>
    <w:rsid w:val="00C927F5"/>
    <w:rPr>
      <w:b/>
      <w:bCs/>
      <w:lang w:eastAsia="en-US"/>
    </w:rPr>
  </w:style>
  <w:style w:type="character" w:styleId="Mention">
    <w:name w:val="Mention"/>
    <w:basedOn w:val="DefaultParagraphFont"/>
    <w:uiPriority w:val="99"/>
    <w:unhideWhenUsed/>
    <w:rsid w:val="00BC32F9"/>
    <w:rPr>
      <w:color w:val="2B579A"/>
      <w:shd w:val="clear" w:color="auto" w:fill="E6E6E6"/>
    </w:rPr>
  </w:style>
  <w:style w:type="character" w:styleId="UnresolvedMention">
    <w:name w:val="Unresolved Mention"/>
    <w:basedOn w:val="DefaultParagraphFont"/>
    <w:uiPriority w:val="99"/>
    <w:semiHidden/>
    <w:unhideWhenUsed/>
    <w:rsid w:val="00822906"/>
    <w:rPr>
      <w:color w:val="605E5C"/>
      <w:shd w:val="clear" w:color="auto" w:fill="E1DFDD"/>
    </w:rPr>
  </w:style>
  <w:style w:type="paragraph" w:customStyle="1" w:styleId="pf0">
    <w:name w:val="pf0"/>
    <w:basedOn w:val="Normal"/>
    <w:rsid w:val="00DB52DB"/>
    <w:pPr>
      <w:spacing w:before="100" w:beforeAutospacing="1" w:after="100" w:afterAutospacing="1"/>
    </w:pPr>
    <w:rPr>
      <w:rFonts w:eastAsia="Times New Roman"/>
      <w:sz w:val="24"/>
      <w:szCs w:val="24"/>
      <w:lang w:val="en-US"/>
    </w:rPr>
  </w:style>
  <w:style w:type="character" w:customStyle="1" w:styleId="cf01">
    <w:name w:val="cf01"/>
    <w:basedOn w:val="DefaultParagraphFont"/>
    <w:rsid w:val="00DB52D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010202">
      <w:bodyDiv w:val="1"/>
      <w:marLeft w:val="0"/>
      <w:marRight w:val="0"/>
      <w:marTop w:val="0"/>
      <w:marBottom w:val="0"/>
      <w:divBdr>
        <w:top w:val="none" w:sz="0" w:space="0" w:color="auto"/>
        <w:left w:val="none" w:sz="0" w:space="0" w:color="auto"/>
        <w:bottom w:val="none" w:sz="0" w:space="0" w:color="auto"/>
        <w:right w:val="none" w:sz="0" w:space="0" w:color="auto"/>
      </w:divBdr>
    </w:div>
    <w:div w:id="728118797">
      <w:bodyDiv w:val="1"/>
      <w:marLeft w:val="0"/>
      <w:marRight w:val="0"/>
      <w:marTop w:val="0"/>
      <w:marBottom w:val="0"/>
      <w:divBdr>
        <w:top w:val="none" w:sz="0" w:space="0" w:color="auto"/>
        <w:left w:val="none" w:sz="0" w:space="0" w:color="auto"/>
        <w:bottom w:val="none" w:sz="0" w:space="0" w:color="auto"/>
        <w:right w:val="none" w:sz="0" w:space="0" w:color="auto"/>
      </w:divBdr>
    </w:div>
    <w:div w:id="751125075">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878593430">
      <w:bodyDiv w:val="1"/>
      <w:marLeft w:val="0"/>
      <w:marRight w:val="0"/>
      <w:marTop w:val="0"/>
      <w:marBottom w:val="0"/>
      <w:divBdr>
        <w:top w:val="none" w:sz="0" w:space="0" w:color="auto"/>
        <w:left w:val="none" w:sz="0" w:space="0" w:color="auto"/>
        <w:bottom w:val="none" w:sz="0" w:space="0" w:color="auto"/>
        <w:right w:val="none" w:sz="0" w:space="0" w:color="auto"/>
      </w:divBdr>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157458327">
      <w:bodyDiv w:val="1"/>
      <w:marLeft w:val="0"/>
      <w:marRight w:val="0"/>
      <w:marTop w:val="0"/>
      <w:marBottom w:val="0"/>
      <w:divBdr>
        <w:top w:val="none" w:sz="0" w:space="0" w:color="auto"/>
        <w:left w:val="none" w:sz="0" w:space="0" w:color="auto"/>
        <w:bottom w:val="none" w:sz="0" w:space="0" w:color="auto"/>
        <w:right w:val="none" w:sz="0" w:space="0" w:color="auto"/>
      </w:divBdr>
    </w:div>
    <w:div w:id="1175345548">
      <w:bodyDiv w:val="1"/>
      <w:marLeft w:val="0"/>
      <w:marRight w:val="0"/>
      <w:marTop w:val="0"/>
      <w:marBottom w:val="0"/>
      <w:divBdr>
        <w:top w:val="none" w:sz="0" w:space="0" w:color="auto"/>
        <w:left w:val="none" w:sz="0" w:space="0" w:color="auto"/>
        <w:bottom w:val="none" w:sz="0" w:space="0" w:color="auto"/>
        <w:right w:val="none" w:sz="0" w:space="0" w:color="auto"/>
      </w:divBdr>
    </w:div>
    <w:div w:id="1190601910">
      <w:bodyDiv w:val="1"/>
      <w:marLeft w:val="0"/>
      <w:marRight w:val="0"/>
      <w:marTop w:val="0"/>
      <w:marBottom w:val="0"/>
      <w:divBdr>
        <w:top w:val="none" w:sz="0" w:space="0" w:color="auto"/>
        <w:left w:val="none" w:sz="0" w:space="0" w:color="auto"/>
        <w:bottom w:val="none" w:sz="0" w:space="0" w:color="auto"/>
        <w:right w:val="none" w:sz="0" w:space="0" w:color="auto"/>
      </w:divBdr>
    </w:div>
    <w:div w:id="1228221090">
      <w:bodyDiv w:val="1"/>
      <w:marLeft w:val="0"/>
      <w:marRight w:val="0"/>
      <w:marTop w:val="0"/>
      <w:marBottom w:val="0"/>
      <w:divBdr>
        <w:top w:val="none" w:sz="0" w:space="0" w:color="auto"/>
        <w:left w:val="none" w:sz="0" w:space="0" w:color="auto"/>
        <w:bottom w:val="none" w:sz="0" w:space="0" w:color="auto"/>
        <w:right w:val="none" w:sz="0" w:space="0" w:color="auto"/>
      </w:divBdr>
    </w:div>
    <w:div w:id="1304197984">
      <w:bodyDiv w:val="1"/>
      <w:marLeft w:val="0"/>
      <w:marRight w:val="0"/>
      <w:marTop w:val="0"/>
      <w:marBottom w:val="0"/>
      <w:divBdr>
        <w:top w:val="none" w:sz="0" w:space="0" w:color="auto"/>
        <w:left w:val="none" w:sz="0" w:space="0" w:color="auto"/>
        <w:bottom w:val="none" w:sz="0" w:space="0" w:color="auto"/>
        <w:right w:val="none" w:sz="0" w:space="0" w:color="auto"/>
      </w:divBdr>
    </w:div>
    <w:div w:id="1323654089">
      <w:bodyDiv w:val="1"/>
      <w:marLeft w:val="0"/>
      <w:marRight w:val="0"/>
      <w:marTop w:val="0"/>
      <w:marBottom w:val="0"/>
      <w:divBdr>
        <w:top w:val="none" w:sz="0" w:space="0" w:color="auto"/>
        <w:left w:val="none" w:sz="0" w:space="0" w:color="auto"/>
        <w:bottom w:val="none" w:sz="0" w:space="0" w:color="auto"/>
        <w:right w:val="none" w:sz="0" w:space="0" w:color="auto"/>
      </w:divBdr>
    </w:div>
    <w:div w:id="1376662284">
      <w:bodyDiv w:val="1"/>
      <w:marLeft w:val="0"/>
      <w:marRight w:val="0"/>
      <w:marTop w:val="0"/>
      <w:marBottom w:val="0"/>
      <w:divBdr>
        <w:top w:val="none" w:sz="0" w:space="0" w:color="auto"/>
        <w:left w:val="none" w:sz="0" w:space="0" w:color="auto"/>
        <w:bottom w:val="none" w:sz="0" w:space="0" w:color="auto"/>
        <w:right w:val="none" w:sz="0" w:space="0" w:color="auto"/>
      </w:divBdr>
    </w:div>
    <w:div w:id="1397826344">
      <w:bodyDiv w:val="1"/>
      <w:marLeft w:val="0"/>
      <w:marRight w:val="0"/>
      <w:marTop w:val="0"/>
      <w:marBottom w:val="0"/>
      <w:divBdr>
        <w:top w:val="none" w:sz="0" w:space="0" w:color="auto"/>
        <w:left w:val="none" w:sz="0" w:space="0" w:color="auto"/>
        <w:bottom w:val="none" w:sz="0" w:space="0" w:color="auto"/>
        <w:right w:val="none" w:sz="0" w:space="0" w:color="auto"/>
      </w:divBdr>
      <w:divsChild>
        <w:div w:id="400638512">
          <w:marLeft w:val="0"/>
          <w:marRight w:val="0"/>
          <w:marTop w:val="0"/>
          <w:marBottom w:val="0"/>
          <w:divBdr>
            <w:top w:val="none" w:sz="0" w:space="0" w:color="auto"/>
            <w:left w:val="none" w:sz="0" w:space="0" w:color="auto"/>
            <w:bottom w:val="none" w:sz="0" w:space="0" w:color="auto"/>
            <w:right w:val="none" w:sz="0" w:space="0" w:color="auto"/>
          </w:divBdr>
        </w:div>
        <w:div w:id="414785894">
          <w:marLeft w:val="0"/>
          <w:marRight w:val="0"/>
          <w:marTop w:val="0"/>
          <w:marBottom w:val="0"/>
          <w:divBdr>
            <w:top w:val="none" w:sz="0" w:space="0" w:color="auto"/>
            <w:left w:val="none" w:sz="0" w:space="0" w:color="auto"/>
            <w:bottom w:val="none" w:sz="0" w:space="0" w:color="auto"/>
            <w:right w:val="none" w:sz="0" w:space="0" w:color="auto"/>
          </w:divBdr>
        </w:div>
        <w:div w:id="950824007">
          <w:marLeft w:val="0"/>
          <w:marRight w:val="0"/>
          <w:marTop w:val="0"/>
          <w:marBottom w:val="0"/>
          <w:divBdr>
            <w:top w:val="none" w:sz="0" w:space="0" w:color="auto"/>
            <w:left w:val="none" w:sz="0" w:space="0" w:color="auto"/>
            <w:bottom w:val="none" w:sz="0" w:space="0" w:color="auto"/>
            <w:right w:val="none" w:sz="0" w:space="0" w:color="auto"/>
          </w:divBdr>
        </w:div>
        <w:div w:id="1384215899">
          <w:marLeft w:val="0"/>
          <w:marRight w:val="0"/>
          <w:marTop w:val="0"/>
          <w:marBottom w:val="0"/>
          <w:divBdr>
            <w:top w:val="none" w:sz="0" w:space="0" w:color="auto"/>
            <w:left w:val="none" w:sz="0" w:space="0" w:color="auto"/>
            <w:bottom w:val="none" w:sz="0" w:space="0" w:color="auto"/>
            <w:right w:val="none" w:sz="0" w:space="0" w:color="auto"/>
          </w:divBdr>
        </w:div>
        <w:div w:id="1693611331">
          <w:marLeft w:val="0"/>
          <w:marRight w:val="0"/>
          <w:marTop w:val="0"/>
          <w:marBottom w:val="0"/>
          <w:divBdr>
            <w:top w:val="none" w:sz="0" w:space="0" w:color="auto"/>
            <w:left w:val="none" w:sz="0" w:space="0" w:color="auto"/>
            <w:bottom w:val="none" w:sz="0" w:space="0" w:color="auto"/>
            <w:right w:val="none" w:sz="0" w:space="0" w:color="auto"/>
          </w:divBdr>
        </w:div>
        <w:div w:id="1813447944">
          <w:marLeft w:val="0"/>
          <w:marRight w:val="0"/>
          <w:marTop w:val="0"/>
          <w:marBottom w:val="0"/>
          <w:divBdr>
            <w:top w:val="none" w:sz="0" w:space="0" w:color="auto"/>
            <w:left w:val="none" w:sz="0" w:space="0" w:color="auto"/>
            <w:bottom w:val="none" w:sz="0" w:space="0" w:color="auto"/>
            <w:right w:val="none" w:sz="0" w:space="0" w:color="auto"/>
          </w:divBdr>
        </w:div>
        <w:div w:id="2010793726">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596357899">
      <w:bodyDiv w:val="1"/>
      <w:marLeft w:val="0"/>
      <w:marRight w:val="0"/>
      <w:marTop w:val="0"/>
      <w:marBottom w:val="0"/>
      <w:divBdr>
        <w:top w:val="none" w:sz="0" w:space="0" w:color="auto"/>
        <w:left w:val="none" w:sz="0" w:space="0" w:color="auto"/>
        <w:bottom w:val="none" w:sz="0" w:space="0" w:color="auto"/>
        <w:right w:val="none" w:sz="0" w:space="0" w:color="auto"/>
      </w:divBdr>
    </w:div>
    <w:div w:id="1700888352">
      <w:bodyDiv w:val="1"/>
      <w:marLeft w:val="0"/>
      <w:marRight w:val="0"/>
      <w:marTop w:val="0"/>
      <w:marBottom w:val="0"/>
      <w:divBdr>
        <w:top w:val="none" w:sz="0" w:space="0" w:color="auto"/>
        <w:left w:val="none" w:sz="0" w:space="0" w:color="auto"/>
        <w:bottom w:val="none" w:sz="0" w:space="0" w:color="auto"/>
        <w:right w:val="none" w:sz="0" w:space="0" w:color="auto"/>
      </w:divBdr>
    </w:div>
    <w:div w:id="1784768698">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189288103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17409715">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microsoft.com/office/2019/05/relationships/documenttasks" Target="documenttasks/documenttasks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documenttasks/documenttasks1.xml><?xml version="1.0" encoding="utf-8"?>
<t:Tasks xmlns:t="http://schemas.microsoft.com/office/tasks/2019/documenttasks" xmlns:oel="http://schemas.microsoft.com/office/2019/extlst">
  <t:Task id="{5EA2F0C2-FD6C-4407-9165-C0353E5589BB}">
    <t:Anchor>
      <t:Comment id="1339810840"/>
    </t:Anchor>
    <t:History>
      <t:Event id="{C1DC1691-3DF5-44C2-A348-B2B699484719}" time="2023-12-19T11:20:37.69Z">
        <t:Attribution userId="S::markus.isomaki@nokia.com::e09dec62-93e3-4c70-8b77-3ffff629182a" userProvider="AD" userName="Markus Isomaki (Nokia)"/>
        <t:Anchor>
          <t:Comment id="1273310591"/>
        </t:Anchor>
        <t:Create/>
      </t:Event>
      <t:Event id="{4C48D8DA-7300-4B45-8827-15A554564206}" time="2023-12-19T11:20:37.69Z">
        <t:Attribution userId="S::markus.isomaki@nokia.com::e09dec62-93e3-4c70-8b77-3ffff629182a" userProvider="AD" userName="Markus Isomaki (Nokia)"/>
        <t:Anchor>
          <t:Comment id="1273310591"/>
        </t:Anchor>
        <t:Assign userId="S::matti.laitila@nokia.com::c14e14e4-ff28-4f89-a3a7-b073dea079b8" userProvider="AD" userName="Matti Laitila (Nokia)"/>
      </t:Event>
      <t:Event id="{DD2760B3-1E57-4D47-8051-425F81CDFD7A}" time="2023-12-19T11:20:37.69Z">
        <t:Attribution userId="S::markus.isomaki@nokia.com::e09dec62-93e3-4c70-8b77-3ffff629182a" userProvider="AD" userName="Markus Isomaki (Nokia)"/>
        <t:Anchor>
          <t:Comment id="1273310591"/>
        </t:Anchor>
        <t:SetTitle title="@Matti Laitila (Nokia) : According to the latest assumptions about UL PDU Set handling, would gNB know UL PDU Set member PDUs and Set Importance. If yes, it could mark DSCP in UL direction based on that info."/>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RBI5PAMIO524-1616901215-17699</_dlc_DocId>
    <_dlc_DocIdUrl xmlns="71c5aaf6-e6ce-465b-b873-5148d2a4c105">
      <Url>https://nokia.sharepoint.com/sites/gxp/_layouts/15/DocIdRedir.aspx?ID=RBI5PAMIO524-1616901215-17699</Url>
      <Description>RBI5PAMIO524-1616901215-17699</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2.xml><?xml version="1.0" encoding="utf-8"?>
<ds:datastoreItem xmlns:ds="http://schemas.openxmlformats.org/officeDocument/2006/customXml" ds:itemID="{1528E799-5D1C-47E2-BBC8-2F39C409DC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4.xml><?xml version="1.0" encoding="utf-8"?>
<ds:datastoreItem xmlns:ds="http://schemas.openxmlformats.org/officeDocument/2006/customXml" ds:itemID="{F6A0BF45-0129-4DB5-96CE-343285AE8305}">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6.xml><?xml version="1.0" encoding="utf-8"?>
<ds:datastoreItem xmlns:ds="http://schemas.openxmlformats.org/officeDocument/2006/customXml" ds:itemID="{361904C2-4F6B-4B5E-B025-D0C0F432D46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110</TotalTime>
  <Pages>5</Pages>
  <Words>1061</Words>
  <Characters>6050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Nokia-TC</cp:lastModifiedBy>
  <cp:revision>29</cp:revision>
  <cp:lastPrinted>2019-02-25T14:05:00Z</cp:lastPrinted>
  <dcterms:created xsi:type="dcterms:W3CDTF">2024-02-08T11:42:00Z</dcterms:created>
  <dcterms:modified xsi:type="dcterms:W3CDTF">2024-04-18T20:13:00Z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fc2fba1d-8921-4e97-9d02-21ac5048d26b</vt:lpwstr>
  </property>
  <property fmtid="{D5CDD505-2E9C-101B-9397-08002B2CF9AE}" pid="4" name="MediaServiceImageTags">
    <vt:lpwstr/>
  </property>
</Properties>
</file>